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3699">
        <w:rPr>
          <w:rFonts w:ascii="Times New Roman" w:hAnsi="Times New Roman" w:cs="Times New Roman"/>
          <w:b/>
          <w:sz w:val="28"/>
          <w:szCs w:val="28"/>
        </w:rPr>
        <w:t>Утверждены</w:t>
      </w:r>
      <w:proofErr w:type="gramEnd"/>
      <w:r w:rsidRPr="00293699">
        <w:rPr>
          <w:rFonts w:ascii="Times New Roman" w:hAnsi="Times New Roman" w:cs="Times New Roman"/>
          <w:b/>
          <w:sz w:val="28"/>
          <w:szCs w:val="28"/>
        </w:rPr>
        <w:t xml:space="preserve"> на заседании </w:t>
      </w:r>
    </w:p>
    <w:p w:rsidR="00293699" w:rsidRPr="00293699" w:rsidRDefault="003528C9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 xml:space="preserve">егиональной </w:t>
      </w:r>
      <w:r w:rsidR="00665ED7" w:rsidRPr="00293699">
        <w:rPr>
          <w:rFonts w:ascii="Times New Roman" w:hAnsi="Times New Roman" w:cs="Times New Roman"/>
          <w:b/>
          <w:sz w:val="28"/>
          <w:szCs w:val="28"/>
        </w:rPr>
        <w:t xml:space="preserve"> предметно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методической комиссии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по немецкому языку </w:t>
      </w:r>
    </w:p>
    <w:p w:rsidR="00293699" w:rsidRP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293699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293699" w:rsidRPr="00293699">
        <w:rPr>
          <w:rFonts w:ascii="Times New Roman" w:hAnsi="Times New Roman" w:cs="Times New Roman"/>
          <w:sz w:val="28"/>
          <w:szCs w:val="28"/>
        </w:rPr>
        <w:t>1</w:t>
      </w:r>
      <w:r w:rsidRPr="0029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93699" w:rsidRDefault="00665ED7" w:rsidP="00293699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93699">
        <w:rPr>
          <w:rFonts w:ascii="Times New Roman" w:hAnsi="Times New Roman" w:cs="Times New Roman"/>
          <w:sz w:val="28"/>
          <w:szCs w:val="28"/>
        </w:rPr>
        <w:t xml:space="preserve">от </w:t>
      </w:r>
      <w:r w:rsidR="00293699" w:rsidRPr="00293699">
        <w:rPr>
          <w:rFonts w:ascii="Times New Roman" w:hAnsi="Times New Roman" w:cs="Times New Roman"/>
          <w:sz w:val="28"/>
          <w:szCs w:val="28"/>
        </w:rPr>
        <w:t>1</w:t>
      </w:r>
      <w:r w:rsidRPr="00293699">
        <w:rPr>
          <w:rFonts w:ascii="Times New Roman" w:hAnsi="Times New Roman" w:cs="Times New Roman"/>
          <w:sz w:val="28"/>
          <w:szCs w:val="28"/>
        </w:rPr>
        <w:t xml:space="preserve"> </w:t>
      </w:r>
      <w:r w:rsidR="00293699" w:rsidRPr="00293699">
        <w:rPr>
          <w:rFonts w:ascii="Times New Roman" w:hAnsi="Times New Roman" w:cs="Times New Roman"/>
          <w:sz w:val="28"/>
          <w:szCs w:val="28"/>
        </w:rPr>
        <w:t>ноября 201</w:t>
      </w:r>
      <w:r w:rsidR="00456FF4">
        <w:rPr>
          <w:rFonts w:ascii="Times New Roman" w:hAnsi="Times New Roman" w:cs="Times New Roman"/>
          <w:sz w:val="28"/>
          <w:szCs w:val="28"/>
        </w:rPr>
        <w:t>8</w:t>
      </w:r>
      <w:r w:rsidR="00293699" w:rsidRPr="0029369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93699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к проведению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этапа</w:t>
      </w:r>
    </w:p>
    <w:p w:rsid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 xml:space="preserve">Всероссийской Олимпиады школьников по немецкому языку 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в 201</w:t>
      </w:r>
      <w:r w:rsidR="00456FF4">
        <w:rPr>
          <w:rFonts w:ascii="Times New Roman" w:hAnsi="Times New Roman" w:cs="Times New Roman"/>
          <w:b/>
          <w:sz w:val="28"/>
          <w:szCs w:val="28"/>
        </w:rPr>
        <w:t>8</w:t>
      </w:r>
      <w:r w:rsidRPr="00293699">
        <w:rPr>
          <w:rFonts w:ascii="Times New Roman" w:hAnsi="Times New Roman" w:cs="Times New Roman"/>
          <w:b/>
          <w:sz w:val="28"/>
          <w:szCs w:val="28"/>
        </w:rPr>
        <w:t>/201</w:t>
      </w:r>
      <w:r w:rsidR="00456FF4">
        <w:rPr>
          <w:rFonts w:ascii="Times New Roman" w:hAnsi="Times New Roman" w:cs="Times New Roman"/>
          <w:b/>
          <w:sz w:val="28"/>
          <w:szCs w:val="28"/>
        </w:rPr>
        <w:t>9</w:t>
      </w:r>
      <w:r w:rsidRPr="00293699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293699" w:rsidRPr="00293699">
        <w:rPr>
          <w:rFonts w:ascii="Times New Roman" w:hAnsi="Times New Roman" w:cs="Times New Roman"/>
          <w:b/>
          <w:sz w:val="28"/>
          <w:szCs w:val="28"/>
        </w:rPr>
        <w:t>на территории Саратовской области</w:t>
      </w:r>
    </w:p>
    <w:p w:rsidR="00293699" w:rsidRPr="00293699" w:rsidRDefault="00665ED7" w:rsidP="0029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699">
        <w:rPr>
          <w:rFonts w:ascii="Times New Roman" w:hAnsi="Times New Roman" w:cs="Times New Roman"/>
          <w:b/>
          <w:sz w:val="28"/>
          <w:szCs w:val="28"/>
        </w:rPr>
        <w:t>(для организаторов и членов жюри)</w:t>
      </w: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Default="0029369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699" w:rsidRPr="003528C9" w:rsidRDefault="00665ED7" w:rsidP="00352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8C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293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3528C9" w:rsidRPr="003528C9" w:rsidRDefault="003528C9" w:rsidP="003528C9">
      <w:pPr>
        <w:pStyle w:val="a4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B46E69" w:rsidRDefault="00B46E69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bCs/>
          <w:iCs/>
          <w:sz w:val="28"/>
          <w:szCs w:val="28"/>
        </w:rPr>
        <w:t>Принципы формирования комплектов и составления олимпиадных заданий по немецкому языку</w:t>
      </w:r>
    </w:p>
    <w:p w:rsidR="00B46E69" w:rsidRDefault="00B46E69" w:rsidP="00B46E69">
      <w:pPr>
        <w:pStyle w:val="a4"/>
        <w:spacing w:after="0" w:line="240" w:lineRule="auto"/>
        <w:rPr>
          <w:bCs/>
          <w:iCs/>
          <w:sz w:val="28"/>
          <w:szCs w:val="28"/>
        </w:rPr>
      </w:pPr>
    </w:p>
    <w:p w:rsidR="003528C9" w:rsidRPr="00B46E69" w:rsidRDefault="00665ED7" w:rsidP="00B46E69">
      <w:pPr>
        <w:pStyle w:val="Default"/>
        <w:numPr>
          <w:ilvl w:val="0"/>
          <w:numId w:val="1"/>
        </w:numPr>
        <w:jc w:val="both"/>
        <w:rPr>
          <w:bCs/>
          <w:iCs/>
          <w:sz w:val="28"/>
          <w:szCs w:val="28"/>
        </w:rPr>
      </w:pPr>
      <w:r w:rsidRPr="00B46E69">
        <w:rPr>
          <w:sz w:val="28"/>
          <w:szCs w:val="28"/>
        </w:rPr>
        <w:t xml:space="preserve">Перечень </w:t>
      </w:r>
      <w:r w:rsidR="00B46E69" w:rsidRPr="00B46E69">
        <w:rPr>
          <w:sz w:val="28"/>
          <w:szCs w:val="28"/>
        </w:rPr>
        <w:t xml:space="preserve">необходимого </w:t>
      </w:r>
      <w:r w:rsidRPr="00B46E69">
        <w:rPr>
          <w:sz w:val="28"/>
          <w:szCs w:val="28"/>
        </w:rPr>
        <w:t>матери</w:t>
      </w:r>
      <w:r w:rsidR="00B46E69">
        <w:rPr>
          <w:sz w:val="28"/>
          <w:szCs w:val="28"/>
        </w:rPr>
        <w:t xml:space="preserve">ально-технического обеспечения </w:t>
      </w:r>
      <w:r w:rsidR="00EB7AFB">
        <w:rPr>
          <w:sz w:val="28"/>
          <w:szCs w:val="28"/>
        </w:rPr>
        <w:t>для выполнения о</w:t>
      </w:r>
      <w:r w:rsidRPr="00B46E69">
        <w:rPr>
          <w:sz w:val="28"/>
          <w:szCs w:val="28"/>
        </w:rPr>
        <w:t xml:space="preserve">лимпиадных заданий </w:t>
      </w:r>
    </w:p>
    <w:p w:rsidR="003528C9" w:rsidRPr="003528C9" w:rsidRDefault="003528C9" w:rsidP="00B46E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8C9" w:rsidRPr="003C5C37" w:rsidRDefault="003C5C3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67C">
        <w:rPr>
          <w:rFonts w:ascii="Times New Roman" w:hAnsi="Times New Roman" w:cs="Times New Roman"/>
          <w:sz w:val="28"/>
          <w:szCs w:val="28"/>
        </w:rPr>
        <w:t xml:space="preserve">Критерии и методики оценивания </w:t>
      </w:r>
      <w:r w:rsidRPr="008B167C">
        <w:rPr>
          <w:rFonts w:ascii="Times New Roman" w:hAnsi="Times New Roman" w:cs="Times New Roman"/>
          <w:bCs/>
          <w:sz w:val="28"/>
          <w:szCs w:val="28"/>
        </w:rPr>
        <w:t>выполненных олимпиадных заданий муниципального этап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B167C">
        <w:rPr>
          <w:rFonts w:ascii="Times New Roman" w:hAnsi="Times New Roman" w:cs="Times New Roman"/>
          <w:bCs/>
          <w:sz w:val="28"/>
          <w:szCs w:val="28"/>
        </w:rPr>
        <w:t xml:space="preserve"> Олимпиады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3528C9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>Порядок пр</w:t>
      </w:r>
      <w:r w:rsidR="00EB7AFB">
        <w:rPr>
          <w:rFonts w:ascii="Times New Roman" w:hAnsi="Times New Roman" w:cs="Times New Roman"/>
          <w:sz w:val="28"/>
          <w:szCs w:val="28"/>
        </w:rPr>
        <w:t>оцедуры регистрации участников О</w:t>
      </w:r>
      <w:r w:rsidRPr="003528C9">
        <w:rPr>
          <w:rFonts w:ascii="Times New Roman" w:hAnsi="Times New Roman" w:cs="Times New Roman"/>
          <w:sz w:val="28"/>
          <w:szCs w:val="28"/>
        </w:rPr>
        <w:t>лимпиады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разбора олимпиадных заданий и показа работ </w:t>
      </w:r>
    </w:p>
    <w:p w:rsidR="003528C9" w:rsidRPr="003528C9" w:rsidRDefault="003528C9" w:rsidP="003528C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93699" w:rsidRPr="003528C9" w:rsidRDefault="00665ED7" w:rsidP="003528C9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28C9">
        <w:rPr>
          <w:rFonts w:ascii="Times New Roman" w:hAnsi="Times New Roman" w:cs="Times New Roman"/>
          <w:sz w:val="28"/>
          <w:szCs w:val="28"/>
        </w:rPr>
        <w:t xml:space="preserve">Порядок рассмотрения апелляций </w:t>
      </w:r>
      <w:r w:rsidR="00EB7AFB">
        <w:rPr>
          <w:rFonts w:ascii="Times New Roman" w:hAnsi="Times New Roman" w:cs="Times New Roman"/>
          <w:sz w:val="28"/>
          <w:szCs w:val="28"/>
        </w:rPr>
        <w:t>участников О</w:t>
      </w:r>
      <w:r w:rsidR="003528C9" w:rsidRPr="003528C9">
        <w:rPr>
          <w:rFonts w:ascii="Times New Roman" w:hAnsi="Times New Roman" w:cs="Times New Roman"/>
          <w:sz w:val="28"/>
          <w:szCs w:val="28"/>
        </w:rPr>
        <w:t>лимпиады</w:t>
      </w:r>
      <w:r w:rsidRPr="00352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B07" w:rsidRDefault="00744B0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AA6" w:rsidRPr="002F0AA6" w:rsidRDefault="00B46E69" w:rsidP="002F0AA6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F0AA6" w:rsidRDefault="002F0AA6" w:rsidP="002F0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0AA6">
        <w:rPr>
          <w:rFonts w:ascii="Times New Roman" w:hAnsi="Times New Roman" w:cs="Times New Roman"/>
          <w:sz w:val="28"/>
          <w:szCs w:val="28"/>
        </w:rPr>
        <w:t xml:space="preserve">Настоящие требования к проведению </w:t>
      </w: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>лимпиады школьников по немецкому языку (далее – Олимпиада) составлены на основе По</w:t>
      </w:r>
      <w:r>
        <w:rPr>
          <w:rFonts w:ascii="Times New Roman" w:hAnsi="Times New Roman" w:cs="Times New Roman"/>
          <w:sz w:val="28"/>
          <w:szCs w:val="28"/>
        </w:rPr>
        <w:t>рядка проведения всероссийской о</w:t>
      </w:r>
      <w:r w:rsidRPr="002F0AA6">
        <w:rPr>
          <w:rFonts w:ascii="Times New Roman" w:hAnsi="Times New Roman" w:cs="Times New Roman"/>
          <w:sz w:val="28"/>
          <w:szCs w:val="28"/>
        </w:rPr>
        <w:t xml:space="preserve">лимпиады школьников, утвержденного приказом Министерства образования и науки Российской Федерации </w:t>
      </w:r>
      <w:r>
        <w:rPr>
          <w:rFonts w:ascii="Times New Roman" w:hAnsi="Times New Roman" w:cs="Times New Roman"/>
          <w:sz w:val="28"/>
          <w:szCs w:val="28"/>
        </w:rPr>
        <w:t>от 18 ноября 2013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 1252 и изменений, внесенных в Порядок (приказ </w:t>
      </w:r>
      <w:proofErr w:type="spellStart"/>
      <w:r w:rsidRPr="002F0AA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F0AA6">
        <w:rPr>
          <w:rFonts w:ascii="Times New Roman" w:hAnsi="Times New Roman" w:cs="Times New Roman"/>
          <w:sz w:val="28"/>
          <w:szCs w:val="28"/>
        </w:rPr>
        <w:t xml:space="preserve"> России от 17 марта 2015</w:t>
      </w:r>
      <w:r>
        <w:rPr>
          <w:rFonts w:ascii="Times New Roman" w:hAnsi="Times New Roman" w:cs="Times New Roman"/>
          <w:sz w:val="28"/>
          <w:szCs w:val="28"/>
        </w:rPr>
        <w:t xml:space="preserve"> года № 245 и от 17 декабря 2015 года</w:t>
      </w:r>
      <w:r w:rsidRPr="002F0AA6">
        <w:rPr>
          <w:rFonts w:ascii="Times New Roman" w:hAnsi="Times New Roman" w:cs="Times New Roman"/>
          <w:sz w:val="28"/>
          <w:szCs w:val="28"/>
        </w:rPr>
        <w:t xml:space="preserve"> №1488). </w:t>
      </w:r>
      <w:proofErr w:type="gramEnd"/>
    </w:p>
    <w:p w:rsidR="002F0AA6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Олимпиады являются: </w:t>
      </w:r>
    </w:p>
    <w:p w:rsidR="00261534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выявление и развитие у учащихся творческих способностей, интереса к научно-исследовательской деятельности в области лингвистики; </w:t>
      </w:r>
    </w:p>
    <w:p w:rsidR="00261534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>поддержка одаренных детей, в том числе содействие в их профессиональной ориент</w:t>
      </w:r>
      <w:r w:rsidR="00261534">
        <w:rPr>
          <w:rFonts w:ascii="Times New Roman" w:hAnsi="Times New Roman" w:cs="Times New Roman"/>
          <w:sz w:val="28"/>
          <w:szCs w:val="28"/>
        </w:rPr>
        <w:t>ации и продолжении образования;</w:t>
      </w:r>
    </w:p>
    <w:p w:rsidR="00261534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распространение гуманитарных знаний среди молодежи; </w:t>
      </w:r>
    </w:p>
    <w:p w:rsidR="00261534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привлечение высококвалифицированных научных и педагогических кадров к работе с одаренными и талантливыми детьми; </w:t>
      </w:r>
    </w:p>
    <w:p w:rsidR="00261534" w:rsidRDefault="002F0AA6" w:rsidP="002F0A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AA6">
        <w:rPr>
          <w:rFonts w:ascii="Times New Roman" w:hAnsi="Times New Roman" w:cs="Times New Roman"/>
          <w:sz w:val="28"/>
          <w:szCs w:val="28"/>
        </w:rPr>
        <w:t xml:space="preserve">развитие готовности и способности школьников осуществлять речевое общение на межнациональном уровне, формирование будущей интеллектуальной элиты государства, профессионально владеющих иностранными языками, в т.ч. немецким языком. </w:t>
      </w:r>
    </w:p>
    <w:p w:rsidR="00665ED7" w:rsidRDefault="00665ED7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iCs/>
          <w:sz w:val="28"/>
          <w:szCs w:val="28"/>
        </w:rPr>
      </w:pPr>
      <w:r w:rsidRPr="00B46E69">
        <w:rPr>
          <w:b/>
          <w:bCs/>
          <w:iCs/>
          <w:sz w:val="28"/>
          <w:szCs w:val="28"/>
        </w:rPr>
        <w:t>Принципы формирования комплектов и составления олимпиадных заданий по немецкому языку</w:t>
      </w:r>
    </w:p>
    <w:p w:rsidR="00B46E69" w:rsidRPr="00B46E69" w:rsidRDefault="00B46E69" w:rsidP="00B46E69">
      <w:pPr>
        <w:pStyle w:val="Default"/>
        <w:jc w:val="both"/>
        <w:rPr>
          <w:b/>
          <w:bCs/>
          <w:iCs/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>Муниципальный этап  Всероссийской олимпиады п</w:t>
      </w:r>
      <w:r>
        <w:rPr>
          <w:sz w:val="28"/>
          <w:szCs w:val="28"/>
        </w:rPr>
        <w:t xml:space="preserve">о немецкому языку провидится с </w:t>
      </w:r>
      <w:r w:rsidRPr="00007CFD">
        <w:rPr>
          <w:sz w:val="28"/>
          <w:szCs w:val="28"/>
        </w:rPr>
        <w:t xml:space="preserve">использованием </w:t>
      </w:r>
      <w:r w:rsidRPr="00007CFD">
        <w:rPr>
          <w:sz w:val="28"/>
          <w:szCs w:val="28"/>
          <w:u w:val="single"/>
        </w:rPr>
        <w:t>одного комплекта заданий для каждой группы участников</w:t>
      </w:r>
      <w:r w:rsidRPr="00007CFD">
        <w:rPr>
          <w:sz w:val="28"/>
          <w:szCs w:val="28"/>
        </w:rPr>
        <w:t xml:space="preserve">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Учитывая разницу в подготовке и языковой и речевой компетенциях обучающихся, участники олимпиады делятся на две возрастные группы: 7-8 и 9-11 классы.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В муниципальном этапе Олимпиады принимают </w:t>
      </w:r>
      <w:r w:rsidRPr="00007CFD">
        <w:rPr>
          <w:color w:val="auto"/>
          <w:sz w:val="28"/>
          <w:szCs w:val="28"/>
        </w:rPr>
        <w:t>индивидуальное участие участники школьного этапа Олимпиады текущего учебного года, набравшие необходимое для участия в муниципальном этапе Олимпиады количество баллов.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Для каждой из указанных групп готовится отдельный комплект заданий с возрастающей степенью сложности от группы к группе, однако </w:t>
      </w:r>
      <w:r w:rsidRPr="00007CFD">
        <w:rPr>
          <w:b/>
          <w:bCs/>
          <w:sz w:val="28"/>
          <w:szCs w:val="28"/>
        </w:rPr>
        <w:t>каждый компле</w:t>
      </w:r>
      <w:proofErr w:type="gramStart"/>
      <w:r w:rsidRPr="00007CFD">
        <w:rPr>
          <w:b/>
          <w:bCs/>
          <w:sz w:val="28"/>
          <w:szCs w:val="28"/>
        </w:rPr>
        <w:t>кт вкл</w:t>
      </w:r>
      <w:proofErr w:type="gramEnd"/>
      <w:r w:rsidRPr="00007CFD">
        <w:rPr>
          <w:b/>
          <w:bCs/>
          <w:sz w:val="28"/>
          <w:szCs w:val="28"/>
        </w:rPr>
        <w:t xml:space="preserve">ючает все виды заданий </w:t>
      </w:r>
      <w:r w:rsidRPr="00007CFD">
        <w:rPr>
          <w:sz w:val="28"/>
          <w:szCs w:val="28"/>
        </w:rPr>
        <w:t>Всероссийской олимпиады школьников по немецкому языку.</w:t>
      </w:r>
    </w:p>
    <w:p w:rsidR="00007CFD" w:rsidRPr="00007CFD" w:rsidRDefault="00007CFD" w:rsidP="00007CFD">
      <w:pPr>
        <w:pStyle w:val="Default"/>
        <w:ind w:firstLine="709"/>
        <w:rPr>
          <w:sz w:val="28"/>
          <w:szCs w:val="28"/>
        </w:rPr>
      </w:pPr>
      <w:r w:rsidRPr="00007CFD">
        <w:rPr>
          <w:sz w:val="28"/>
          <w:szCs w:val="28"/>
        </w:rPr>
        <w:t xml:space="preserve">При подготовке заданий муниципального этапа соблюдаются следующие принципы: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- сочетание заданий разного типа и уровня сложности (чтобы участники Олимпиады могли выполнить хотя бы одно из них);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>-  комплексный характер проверки коммуникативной компетенции участников;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lastRenderedPageBreak/>
        <w:t xml:space="preserve">- методически и технологически корректное составление заданий конкурсов; </w:t>
      </w:r>
    </w:p>
    <w:p w:rsidR="00007CFD" w:rsidRPr="00007CFD" w:rsidRDefault="00007CFD" w:rsidP="00007CFD">
      <w:pPr>
        <w:pStyle w:val="Default"/>
        <w:ind w:firstLine="709"/>
        <w:rPr>
          <w:sz w:val="28"/>
          <w:szCs w:val="28"/>
        </w:rPr>
      </w:pPr>
      <w:r w:rsidRPr="00007CFD">
        <w:rPr>
          <w:sz w:val="28"/>
          <w:szCs w:val="28"/>
        </w:rPr>
        <w:t xml:space="preserve">- новизна и творческая направленность олимпиадных заданий. </w:t>
      </w:r>
    </w:p>
    <w:p w:rsidR="00007CFD" w:rsidRPr="00007CFD" w:rsidRDefault="00007CFD" w:rsidP="00007CFD">
      <w:pPr>
        <w:pStyle w:val="Default"/>
        <w:ind w:left="360" w:firstLine="709"/>
        <w:jc w:val="both"/>
        <w:rPr>
          <w:b/>
          <w:bCs/>
          <w:iCs/>
          <w:sz w:val="28"/>
          <w:szCs w:val="28"/>
        </w:rPr>
      </w:pPr>
    </w:p>
    <w:p w:rsidR="00007CFD" w:rsidRPr="00007CFD" w:rsidRDefault="00007CFD" w:rsidP="00007CFD">
      <w:pPr>
        <w:pStyle w:val="Default"/>
        <w:ind w:left="709"/>
        <w:jc w:val="both"/>
        <w:rPr>
          <w:sz w:val="28"/>
          <w:szCs w:val="28"/>
        </w:rPr>
      </w:pPr>
      <w:r w:rsidRPr="00007CFD">
        <w:rPr>
          <w:bCs/>
          <w:iCs/>
          <w:sz w:val="28"/>
          <w:szCs w:val="28"/>
        </w:rPr>
        <w:t>Содержание заданий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  <w:u w:val="single"/>
        </w:rPr>
        <w:t>Задание по чтению</w:t>
      </w:r>
      <w:r w:rsidRPr="00007CFD">
        <w:rPr>
          <w:sz w:val="28"/>
          <w:szCs w:val="28"/>
        </w:rPr>
        <w:t xml:space="preserve"> включает две части.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В первой части предлагается оригинальный текст о проблемах школьников в немецкоязычных странах и 12 вопросов, предполагающих поиск соответствия или несоответствия какого-либо высказывания фразе в тексте, а также установление того, упоминается ли в тексте данная информация вообще. </w:t>
      </w:r>
    </w:p>
    <w:p w:rsidR="00007CFD" w:rsidRPr="00007CFD" w:rsidRDefault="00007CFD" w:rsidP="00007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FD">
        <w:rPr>
          <w:rFonts w:ascii="Times New Roman" w:hAnsi="Times New Roman" w:cs="Times New Roman"/>
          <w:sz w:val="28"/>
          <w:szCs w:val="28"/>
        </w:rPr>
        <w:t>Вторая часть предполагает поиск подходящего продолжения для 8 предложений, составляющих в совокупности связный текст, так же, как правило, посвященный жизни школьников в немецкоязычных странах. Первое предложение уже снабжено правильным ответом (оно нумеруется как нулевое).</w:t>
      </w:r>
    </w:p>
    <w:p w:rsidR="00007CFD" w:rsidRPr="00007CFD" w:rsidRDefault="00007CFD" w:rsidP="00007CF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CFD">
        <w:rPr>
          <w:rFonts w:ascii="Times New Roman" w:hAnsi="Times New Roman" w:cs="Times New Roman"/>
          <w:sz w:val="28"/>
          <w:szCs w:val="28"/>
        </w:rPr>
        <w:t xml:space="preserve">В целом за это задание участники муниципального этапа могут набрать </w:t>
      </w:r>
      <w:r w:rsidRPr="00007CFD">
        <w:rPr>
          <w:rFonts w:ascii="Times New Roman" w:hAnsi="Times New Roman" w:cs="Times New Roman"/>
          <w:b/>
          <w:sz w:val="28"/>
          <w:szCs w:val="28"/>
        </w:rPr>
        <w:t>20 баллов.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  <w:u w:val="single"/>
        </w:rPr>
        <w:t>Задания конкурса «Понимание на слух</w:t>
      </w:r>
      <w:r w:rsidRPr="00007CFD">
        <w:rPr>
          <w:sz w:val="28"/>
          <w:szCs w:val="28"/>
        </w:rPr>
        <w:t>» или «</w:t>
      </w:r>
      <w:proofErr w:type="spellStart"/>
      <w:r w:rsidRPr="00007CFD">
        <w:rPr>
          <w:sz w:val="28"/>
          <w:szCs w:val="28"/>
        </w:rPr>
        <w:t>Аудирование</w:t>
      </w:r>
      <w:proofErr w:type="spellEnd"/>
      <w:r w:rsidRPr="00007CFD">
        <w:rPr>
          <w:sz w:val="28"/>
          <w:szCs w:val="28"/>
        </w:rPr>
        <w:t xml:space="preserve">»  ориентированы на то, что участники Олимпиады должны в основном понимать на слух выдержанное в естественном темпе аутентичное сообщение повседневного, общественно-политического или бытового характера, связанного с жизнью сверстников в немецкоязычных странах. При этом участники Олимпиады должны уметь выделять главную и второстепенную информацию в предъявленной им аудиозаписи.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Для учащихся 7-8 классов </w:t>
      </w:r>
      <w:proofErr w:type="spellStart"/>
      <w:r w:rsidRPr="00007CFD">
        <w:rPr>
          <w:sz w:val="28"/>
          <w:szCs w:val="28"/>
        </w:rPr>
        <w:t>аудиофрагмент</w:t>
      </w:r>
      <w:proofErr w:type="spellEnd"/>
      <w:r w:rsidRPr="00007CFD">
        <w:rPr>
          <w:sz w:val="28"/>
          <w:szCs w:val="28"/>
        </w:rPr>
        <w:t xml:space="preserve"> длится до 2-2,5 минут. Учащиеся 9-11 классов прослушивают </w:t>
      </w:r>
      <w:proofErr w:type="spellStart"/>
      <w:r w:rsidRPr="00007CFD">
        <w:rPr>
          <w:sz w:val="28"/>
          <w:szCs w:val="28"/>
        </w:rPr>
        <w:t>аудиотекст</w:t>
      </w:r>
      <w:proofErr w:type="spellEnd"/>
      <w:r w:rsidRPr="00007CFD">
        <w:rPr>
          <w:sz w:val="28"/>
          <w:szCs w:val="28"/>
        </w:rPr>
        <w:t xml:space="preserve"> длительностью до 3 минут.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Задание по </w:t>
      </w:r>
      <w:proofErr w:type="spellStart"/>
      <w:r w:rsidRPr="00007CFD">
        <w:rPr>
          <w:sz w:val="28"/>
          <w:szCs w:val="28"/>
        </w:rPr>
        <w:t>аудированию</w:t>
      </w:r>
      <w:proofErr w:type="spellEnd"/>
      <w:r w:rsidRPr="00007CFD">
        <w:rPr>
          <w:sz w:val="28"/>
          <w:szCs w:val="28"/>
        </w:rPr>
        <w:t xml:space="preserve"> включает две части: в первой участникам олимпиады предлагаются семь высказываний относительно содержания </w:t>
      </w:r>
      <w:proofErr w:type="spellStart"/>
      <w:r w:rsidRPr="00007CFD">
        <w:rPr>
          <w:sz w:val="28"/>
          <w:szCs w:val="28"/>
        </w:rPr>
        <w:t>аудиотекста</w:t>
      </w:r>
      <w:proofErr w:type="spellEnd"/>
      <w:r w:rsidRPr="00007CFD">
        <w:rPr>
          <w:sz w:val="28"/>
          <w:szCs w:val="28"/>
        </w:rPr>
        <w:t xml:space="preserve">. Задача учащихся - выбрать верный ответ из предлагаемых трёх вариантов: верно, неверно, не упоминается в тексте. Во второй части </w:t>
      </w:r>
      <w:proofErr w:type="spellStart"/>
      <w:r w:rsidRPr="00007CFD">
        <w:rPr>
          <w:sz w:val="28"/>
          <w:szCs w:val="28"/>
        </w:rPr>
        <w:t>предлагаютс</w:t>
      </w:r>
      <w:proofErr w:type="spellEnd"/>
      <w:r w:rsidRPr="00007CFD">
        <w:rPr>
          <w:sz w:val="28"/>
          <w:szCs w:val="28"/>
        </w:rPr>
        <w:t xml:space="preserve">, восемь вопросов с четырьмя вариантами ответа к ним по содержанию </w:t>
      </w:r>
      <w:proofErr w:type="spellStart"/>
      <w:r w:rsidRPr="00007CFD">
        <w:rPr>
          <w:sz w:val="28"/>
          <w:szCs w:val="28"/>
        </w:rPr>
        <w:t>аудиотекста</w:t>
      </w:r>
      <w:proofErr w:type="spellEnd"/>
      <w:r w:rsidRPr="00007CFD">
        <w:rPr>
          <w:sz w:val="28"/>
          <w:szCs w:val="28"/>
        </w:rPr>
        <w:t xml:space="preserve">. Задача испытуемых выбрать один верный вариант, отражающий содержание </w:t>
      </w:r>
      <w:proofErr w:type="gramStart"/>
      <w:r w:rsidRPr="00007CFD">
        <w:rPr>
          <w:sz w:val="28"/>
          <w:szCs w:val="28"/>
        </w:rPr>
        <w:t>исходного</w:t>
      </w:r>
      <w:proofErr w:type="gramEnd"/>
      <w:r w:rsidRPr="00007CFD">
        <w:rPr>
          <w:sz w:val="28"/>
          <w:szCs w:val="28"/>
        </w:rPr>
        <w:t xml:space="preserve"> </w:t>
      </w:r>
      <w:proofErr w:type="spellStart"/>
      <w:r w:rsidRPr="00007CFD">
        <w:rPr>
          <w:sz w:val="28"/>
          <w:szCs w:val="28"/>
        </w:rPr>
        <w:t>аудиотекста</w:t>
      </w:r>
      <w:proofErr w:type="spellEnd"/>
      <w:r w:rsidRPr="00007CFD">
        <w:rPr>
          <w:sz w:val="28"/>
          <w:szCs w:val="28"/>
        </w:rPr>
        <w:t xml:space="preserve">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Участникам дается время познакомиться со всем заданием целиком, всеми вопросами и вариантами ответов на них до его прослушивания (в течение 2-3 минут).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Далее участникам предоставляется возможность обдумать варианты после первого прослушивания (также в течение 2-3 минут), затем </w:t>
      </w:r>
      <w:proofErr w:type="spellStart"/>
      <w:r w:rsidRPr="00007CFD">
        <w:rPr>
          <w:sz w:val="28"/>
          <w:szCs w:val="28"/>
        </w:rPr>
        <w:t>аудиотекст</w:t>
      </w:r>
      <w:proofErr w:type="spellEnd"/>
      <w:r w:rsidRPr="00007CFD">
        <w:rPr>
          <w:sz w:val="28"/>
          <w:szCs w:val="28"/>
        </w:rPr>
        <w:t xml:space="preserve"> предъявляется повторно.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lastRenderedPageBreak/>
        <w:t xml:space="preserve">После окончания прослушивания участникам предоставляется возможность перенести ответы в бланки (2 минуты).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Это задание может быть оценено максимально в </w:t>
      </w:r>
      <w:r w:rsidRPr="00007CFD">
        <w:rPr>
          <w:b/>
          <w:sz w:val="28"/>
          <w:szCs w:val="28"/>
        </w:rPr>
        <w:t>15 баллов.</w:t>
      </w:r>
      <w:r w:rsidRPr="00007CFD">
        <w:rPr>
          <w:sz w:val="28"/>
          <w:szCs w:val="28"/>
        </w:rPr>
        <w:t xml:space="preserve">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Перед прослушиванием первого отрывка член жюри включает аудиозапись и дает возможность участникам прослушать самое начало </w:t>
      </w:r>
      <w:proofErr w:type="spellStart"/>
      <w:r w:rsidRPr="00007CFD">
        <w:rPr>
          <w:sz w:val="28"/>
          <w:szCs w:val="28"/>
        </w:rPr>
        <w:t>аудиотекста</w:t>
      </w:r>
      <w:proofErr w:type="spellEnd"/>
      <w:r w:rsidRPr="00007CFD">
        <w:rPr>
          <w:sz w:val="28"/>
          <w:szCs w:val="28"/>
        </w:rPr>
        <w:t xml:space="preserve"> – около 10 секунд. Затем запись выключается, и член жюри обращается к аудитории с вопросом, хорошо ли всем слышно. Если в аудитории кто-то из участников плохо слышит запись, </w:t>
      </w:r>
      <w:proofErr w:type="gramStart"/>
      <w:r w:rsidRPr="00007CFD">
        <w:rPr>
          <w:sz w:val="28"/>
          <w:szCs w:val="28"/>
        </w:rPr>
        <w:t>регулируется громкость звучания и устраняются</w:t>
      </w:r>
      <w:proofErr w:type="gramEnd"/>
      <w:r w:rsidRPr="00007CFD">
        <w:rPr>
          <w:sz w:val="28"/>
          <w:szCs w:val="28"/>
        </w:rPr>
        <w:t xml:space="preserve"> все технические неполадки, влияющие на качество восприятия текста. После устранения неполадок аудиозапись возвращается на самое начало и еще раз прослушивается вводная часть с инструкциями. После инструкций аудиозапись не останавливается и прослушивается до самого конца.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Задания, предусмотренные паузы, звучащий текст (дважды) записаны на кассету или диск. Транскрипция звучащих отрывков находится у члена жюри в аудитории, где проводится </w:t>
      </w:r>
      <w:proofErr w:type="spellStart"/>
      <w:r w:rsidRPr="00007CFD">
        <w:rPr>
          <w:sz w:val="28"/>
          <w:szCs w:val="28"/>
        </w:rPr>
        <w:t>аудирование</w:t>
      </w:r>
      <w:proofErr w:type="spellEnd"/>
      <w:r w:rsidRPr="00007CFD">
        <w:rPr>
          <w:sz w:val="28"/>
          <w:szCs w:val="28"/>
        </w:rPr>
        <w:t>. Транскрипция не входит в комплект раздаточных материалов для участников и не может быть выдана участникам во время проведения конкурса.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 Член жюри включает запись и выключает ее, услышав последнюю фразу транскрипции. Во время </w:t>
      </w:r>
      <w:proofErr w:type="spellStart"/>
      <w:r w:rsidRPr="00007CFD">
        <w:rPr>
          <w:sz w:val="28"/>
          <w:szCs w:val="28"/>
        </w:rPr>
        <w:t>аудирования</w:t>
      </w:r>
      <w:proofErr w:type="spellEnd"/>
      <w:r w:rsidRPr="00007CFD">
        <w:rPr>
          <w:sz w:val="28"/>
          <w:szCs w:val="28"/>
        </w:rPr>
        <w:t xml:space="preserve"> участники не могут задавать вопросы членам жюри или выходить из аудитории, так как шум может нарушить процедуру проведения конкурса. Время проведения конкурса ограничено временем звучания аудиозаписи.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В случае технической невозможности провести этот конкурс с использованием аудиозаписи члену жюри, проводящему данный конкурс, должен быть передан полный сценарий конкурса с заданиями, паузами и текстом для </w:t>
      </w:r>
      <w:proofErr w:type="spellStart"/>
      <w:r w:rsidRPr="00007CFD">
        <w:rPr>
          <w:sz w:val="28"/>
          <w:szCs w:val="28"/>
        </w:rPr>
        <w:t>аудирования</w:t>
      </w:r>
      <w:proofErr w:type="spellEnd"/>
      <w:r w:rsidRPr="00007CFD">
        <w:rPr>
          <w:sz w:val="28"/>
          <w:szCs w:val="28"/>
        </w:rPr>
        <w:t xml:space="preserve">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Данный конкурс проводится синхронно во всех аудиториях конкретной возрастной группы.  </w:t>
      </w:r>
    </w:p>
    <w:p w:rsidR="00007CFD" w:rsidRPr="00007CFD" w:rsidRDefault="00007CFD" w:rsidP="00007CF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Содержание </w:t>
      </w:r>
      <w:r w:rsidRPr="00007CFD">
        <w:rPr>
          <w:sz w:val="28"/>
          <w:szCs w:val="28"/>
          <w:u w:val="single"/>
        </w:rPr>
        <w:t xml:space="preserve">задания для конкурса </w:t>
      </w:r>
      <w:r w:rsidRPr="00007CFD">
        <w:rPr>
          <w:bCs/>
          <w:iCs/>
          <w:sz w:val="28"/>
          <w:szCs w:val="28"/>
          <w:u w:val="single"/>
        </w:rPr>
        <w:t>«Лексико-грамматический тест»</w:t>
      </w:r>
      <w:r w:rsidRPr="00007CFD">
        <w:rPr>
          <w:b/>
          <w:bCs/>
          <w:i/>
          <w:iCs/>
          <w:sz w:val="28"/>
          <w:szCs w:val="28"/>
        </w:rPr>
        <w:t xml:space="preserve">  </w:t>
      </w:r>
      <w:r w:rsidRPr="00007CFD">
        <w:rPr>
          <w:sz w:val="28"/>
          <w:szCs w:val="28"/>
        </w:rPr>
        <w:t xml:space="preserve">в первую очередь имеет целью проверку лексических и грамматических умений и навыков участников Олимпиады, их способности узнавать и понимать основные лексико-грамматические единицы немецкого языка в письменном тексте, а также умения выбирать, распознавать и использовать нужные лексико-грамматические единицы, адекватные коммуникативной задаче (или ситуации общения).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Формат этого задания предполагает два этапа работы с текстом задания: на первом этапе участникам предлагается выбрать из списка вариантов одну лексему для каждого пропуска, обозначенного цифрами 1-8 (в списке задается избыточное количество вариантов, рекомендуем на муниципальном этапе ограничиться 6-8 вариантами в зависимости от возрастной группы участников); на втором этапе нужно вставить по смыслу грамматический элемент (союз, глагол в правильной форме, предлог, артикль </w:t>
      </w:r>
      <w:r w:rsidRPr="00007CFD">
        <w:rPr>
          <w:sz w:val="28"/>
          <w:szCs w:val="28"/>
        </w:rPr>
        <w:lastRenderedPageBreak/>
        <w:t xml:space="preserve">и т.п.), в пробелы, обозначенные буквами A-L, однако варианты для данного этапа уже не предлагаются, а должны быть найдены участниками самостоятельно. В целом предлагается заполнить 20 пропусков в оригинальном тексте. </w:t>
      </w:r>
    </w:p>
    <w:p w:rsidR="00007CFD" w:rsidRPr="00007CFD" w:rsidRDefault="00007CFD" w:rsidP="00007CFD">
      <w:pPr>
        <w:pStyle w:val="Default"/>
        <w:ind w:firstLine="709"/>
        <w:jc w:val="both"/>
        <w:rPr>
          <w:b/>
          <w:sz w:val="28"/>
          <w:szCs w:val="28"/>
        </w:rPr>
      </w:pPr>
      <w:r w:rsidRPr="00007CFD">
        <w:rPr>
          <w:sz w:val="28"/>
          <w:szCs w:val="28"/>
        </w:rPr>
        <w:t xml:space="preserve">Это задание может быть оценено максимально в </w:t>
      </w:r>
      <w:r w:rsidRPr="00007CFD">
        <w:rPr>
          <w:b/>
          <w:sz w:val="28"/>
          <w:szCs w:val="28"/>
        </w:rPr>
        <w:t xml:space="preserve">20 баллов.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  <w:u w:val="single"/>
        </w:rPr>
        <w:t xml:space="preserve">Конкурс </w:t>
      </w:r>
      <w:r w:rsidRPr="00007CFD">
        <w:rPr>
          <w:bCs/>
          <w:iCs/>
          <w:sz w:val="28"/>
          <w:szCs w:val="28"/>
          <w:u w:val="single"/>
        </w:rPr>
        <w:t>«Письмо</w:t>
      </w:r>
      <w:r w:rsidRPr="00007CFD">
        <w:rPr>
          <w:b/>
          <w:bCs/>
          <w:i/>
          <w:iCs/>
          <w:sz w:val="28"/>
          <w:szCs w:val="28"/>
          <w:u w:val="single"/>
        </w:rPr>
        <w:t>»</w:t>
      </w:r>
      <w:r w:rsidRPr="00007CFD">
        <w:rPr>
          <w:b/>
          <w:bCs/>
          <w:i/>
          <w:iCs/>
          <w:sz w:val="28"/>
          <w:szCs w:val="28"/>
        </w:rPr>
        <w:t xml:space="preserve"> </w:t>
      </w:r>
      <w:r w:rsidRPr="00007CFD">
        <w:rPr>
          <w:sz w:val="28"/>
          <w:szCs w:val="28"/>
        </w:rPr>
        <w:t xml:space="preserve">предполагает творческое задание, ориентированное на проверку письменной речи участников Олимпиады, уровня их речевой культуры, умения уйти от шаблонности и штампов, способности спонтанно и </w:t>
      </w:r>
      <w:proofErr w:type="spellStart"/>
      <w:r w:rsidRPr="00007CFD">
        <w:rPr>
          <w:sz w:val="28"/>
          <w:szCs w:val="28"/>
        </w:rPr>
        <w:t>креативно</w:t>
      </w:r>
      <w:proofErr w:type="spellEnd"/>
      <w:r w:rsidRPr="00007CFD">
        <w:rPr>
          <w:sz w:val="28"/>
          <w:szCs w:val="28"/>
        </w:rPr>
        <w:t xml:space="preserve"> решить поставленную перед ними задачу. Одновременно проверяется умение участников анализировать прочитанное и аргументировать свою точку зрения по предложенной тематике.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Это задание выглядит как необычная, оригинальная история, в которой опущена середина. Минимальный объем сочинения на муниципальном этапе – 250 слов. </w:t>
      </w:r>
    </w:p>
    <w:p w:rsidR="00007CFD" w:rsidRPr="00007CFD" w:rsidRDefault="00007CFD" w:rsidP="00007CFD">
      <w:pPr>
        <w:pStyle w:val="Default"/>
        <w:ind w:firstLine="709"/>
        <w:jc w:val="both"/>
        <w:rPr>
          <w:b/>
          <w:sz w:val="28"/>
          <w:szCs w:val="28"/>
        </w:rPr>
      </w:pPr>
      <w:r w:rsidRPr="00007CFD">
        <w:rPr>
          <w:sz w:val="28"/>
          <w:szCs w:val="28"/>
        </w:rPr>
        <w:t xml:space="preserve">Это задание может быть оценено максимально в </w:t>
      </w:r>
      <w:r w:rsidRPr="00007CFD">
        <w:rPr>
          <w:b/>
          <w:sz w:val="28"/>
          <w:szCs w:val="28"/>
        </w:rPr>
        <w:t xml:space="preserve">20 баллов.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bCs/>
          <w:sz w:val="28"/>
          <w:szCs w:val="28"/>
          <w:u w:val="single"/>
        </w:rPr>
        <w:t>Лингвострановедческая викторина</w:t>
      </w:r>
      <w:r w:rsidRPr="00007CFD">
        <w:rPr>
          <w:sz w:val="28"/>
          <w:szCs w:val="28"/>
        </w:rPr>
        <w:t xml:space="preserve"> предусматривает выбор одного из нескольких вариантов ответов на 20 вопросов. Традиционно заранее объявляется тема лингвострановедческого задания.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В 2017/2018 учебном году задание по </w:t>
      </w:r>
      <w:proofErr w:type="spellStart"/>
      <w:r w:rsidRPr="00007CFD">
        <w:rPr>
          <w:sz w:val="28"/>
          <w:szCs w:val="28"/>
        </w:rPr>
        <w:t>лингвострановедению</w:t>
      </w:r>
      <w:proofErr w:type="spellEnd"/>
      <w:r w:rsidRPr="00007CFD">
        <w:rPr>
          <w:sz w:val="28"/>
          <w:szCs w:val="28"/>
        </w:rPr>
        <w:t xml:space="preserve">  включает две части: </w:t>
      </w:r>
    </w:p>
    <w:p w:rsidR="00007CFD" w:rsidRPr="00007CFD" w:rsidRDefault="00007CFD" w:rsidP="00007CFD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07CFD">
        <w:rPr>
          <w:b/>
          <w:bCs/>
          <w:sz w:val="28"/>
          <w:szCs w:val="28"/>
        </w:rPr>
        <w:t xml:space="preserve">1) вопросы о выдающихся немецких химиках и их вкладе в современное научное знание;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b/>
          <w:bCs/>
          <w:sz w:val="28"/>
          <w:szCs w:val="28"/>
        </w:rPr>
        <w:t xml:space="preserve">2) вопросы, связанные с биографией и деятельностью </w:t>
      </w:r>
      <w:proofErr w:type="spellStart"/>
      <w:r w:rsidRPr="00007CFD">
        <w:rPr>
          <w:b/>
          <w:bCs/>
          <w:sz w:val="28"/>
          <w:szCs w:val="28"/>
        </w:rPr>
        <w:t>Гессен-Дармштадтских</w:t>
      </w:r>
      <w:proofErr w:type="spellEnd"/>
      <w:r w:rsidRPr="00007CFD">
        <w:rPr>
          <w:b/>
          <w:bCs/>
          <w:sz w:val="28"/>
          <w:szCs w:val="28"/>
        </w:rPr>
        <w:t xml:space="preserve"> принцесс, имевших отношение к России.</w:t>
      </w:r>
    </w:p>
    <w:p w:rsidR="00007CFD" w:rsidRPr="00007CFD" w:rsidRDefault="00007CFD" w:rsidP="00007CF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07CFD">
        <w:rPr>
          <w:sz w:val="28"/>
          <w:szCs w:val="28"/>
        </w:rPr>
        <w:t xml:space="preserve">Задания лингвострановедческой викторины делятся, таким образом, на две части: в первой части к каждому из 10 вопросов о </w:t>
      </w:r>
      <w:r w:rsidRPr="00007CFD">
        <w:rPr>
          <w:b/>
          <w:bCs/>
          <w:sz w:val="28"/>
          <w:szCs w:val="28"/>
        </w:rPr>
        <w:t xml:space="preserve">выдающихся немецких химиках и их вкладе в современное научное знание </w:t>
      </w:r>
      <w:r w:rsidRPr="00007CFD">
        <w:rPr>
          <w:sz w:val="28"/>
          <w:szCs w:val="28"/>
        </w:rPr>
        <w:t xml:space="preserve">нужно подобрать один из трех предлагаемых вариантов ответа; во второй части также должны быть даны по три варианта ответа к 10 вопросам, </w:t>
      </w:r>
      <w:r w:rsidRPr="00007CFD">
        <w:rPr>
          <w:b/>
          <w:bCs/>
          <w:sz w:val="28"/>
          <w:szCs w:val="28"/>
        </w:rPr>
        <w:t xml:space="preserve">связанным с биографией и деятельностью </w:t>
      </w:r>
      <w:proofErr w:type="spellStart"/>
      <w:r w:rsidRPr="00007CFD">
        <w:rPr>
          <w:b/>
          <w:bCs/>
          <w:sz w:val="28"/>
          <w:szCs w:val="28"/>
        </w:rPr>
        <w:t>Гессен-Дармштадтских</w:t>
      </w:r>
      <w:proofErr w:type="spellEnd"/>
      <w:r w:rsidRPr="00007CFD">
        <w:rPr>
          <w:b/>
          <w:bCs/>
          <w:sz w:val="28"/>
          <w:szCs w:val="28"/>
        </w:rPr>
        <w:t xml:space="preserve"> принцесс, имевших </w:t>
      </w:r>
      <w:r w:rsidRPr="00007CFD">
        <w:rPr>
          <w:b/>
          <w:bCs/>
          <w:color w:val="auto"/>
          <w:sz w:val="28"/>
          <w:szCs w:val="28"/>
        </w:rPr>
        <w:t>отношение к России</w:t>
      </w:r>
      <w:r w:rsidRPr="00007CFD">
        <w:rPr>
          <w:color w:val="auto"/>
          <w:sz w:val="28"/>
          <w:szCs w:val="28"/>
        </w:rPr>
        <w:t xml:space="preserve">. Каждому вопросу должен соответствовать только один однозначный ответ. </w:t>
      </w:r>
    </w:p>
    <w:p w:rsidR="00007CFD" w:rsidRPr="00007CFD" w:rsidRDefault="00007CFD" w:rsidP="00007CFD">
      <w:pPr>
        <w:pStyle w:val="Default"/>
        <w:ind w:firstLine="709"/>
        <w:jc w:val="both"/>
        <w:rPr>
          <w:b/>
          <w:sz w:val="28"/>
          <w:szCs w:val="28"/>
        </w:rPr>
      </w:pPr>
      <w:r w:rsidRPr="00007CFD">
        <w:rPr>
          <w:sz w:val="28"/>
          <w:szCs w:val="28"/>
        </w:rPr>
        <w:t xml:space="preserve">Это задание может быть оценено максимально в </w:t>
      </w:r>
      <w:r w:rsidRPr="00007CFD">
        <w:rPr>
          <w:b/>
          <w:sz w:val="28"/>
          <w:szCs w:val="28"/>
        </w:rPr>
        <w:t>20 баллов.</w:t>
      </w:r>
    </w:p>
    <w:p w:rsidR="00007CFD" w:rsidRPr="00007CFD" w:rsidRDefault="00007CFD" w:rsidP="00007CFD">
      <w:pPr>
        <w:pStyle w:val="Default"/>
        <w:ind w:firstLine="709"/>
        <w:jc w:val="both"/>
        <w:rPr>
          <w:b/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007CFD">
        <w:rPr>
          <w:b/>
          <w:bCs/>
          <w:sz w:val="28"/>
          <w:szCs w:val="28"/>
        </w:rPr>
        <w:t xml:space="preserve">Устный тур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>Устный тур</w:t>
      </w:r>
      <w:r w:rsidRPr="00007CFD">
        <w:rPr>
          <w:b/>
          <w:bCs/>
          <w:sz w:val="28"/>
          <w:szCs w:val="28"/>
        </w:rPr>
        <w:t xml:space="preserve"> </w:t>
      </w:r>
      <w:r w:rsidRPr="00007CFD">
        <w:rPr>
          <w:sz w:val="28"/>
          <w:szCs w:val="28"/>
        </w:rPr>
        <w:t xml:space="preserve">предполагает групповую работу участников муниципального этапа с последующим представлением ее результата в виде ток-шоу, дискуссии и т.п. Для подготовки этого задания группам дается 60 минут, после чего их приглашают в специальные кабинеты для прослушивания. Важно, что жюри в каждом кабинете состоит не менее чем из 3 человек. Каждый член жюри оценивает каждого участника и группу в целом. Баллы в протоколе выставляются по согласованию между членами </w:t>
      </w:r>
      <w:r w:rsidRPr="00007CFD">
        <w:rPr>
          <w:sz w:val="28"/>
          <w:szCs w:val="28"/>
        </w:rPr>
        <w:lastRenderedPageBreak/>
        <w:t xml:space="preserve">жюри. Баллы каждого участника являются суммой оценки результата всей группы и оценки индивидуального результата участника. </w:t>
      </w: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Пакет олимпиадных заданий для </w:t>
      </w:r>
      <w:proofErr w:type="gramStart"/>
      <w:r w:rsidRPr="00007CFD">
        <w:rPr>
          <w:sz w:val="28"/>
          <w:szCs w:val="28"/>
        </w:rPr>
        <w:t>муниципального</w:t>
      </w:r>
      <w:proofErr w:type="gramEnd"/>
      <w:r w:rsidRPr="00007CFD">
        <w:rPr>
          <w:sz w:val="28"/>
          <w:szCs w:val="28"/>
        </w:rPr>
        <w:t xml:space="preserve"> содержит </w:t>
      </w:r>
      <w:r w:rsidRPr="00007CFD">
        <w:rPr>
          <w:b/>
          <w:bCs/>
          <w:sz w:val="28"/>
          <w:szCs w:val="28"/>
        </w:rPr>
        <w:t xml:space="preserve">шесть </w:t>
      </w:r>
      <w:r w:rsidRPr="00007CFD">
        <w:rPr>
          <w:sz w:val="28"/>
          <w:szCs w:val="28"/>
        </w:rPr>
        <w:t>конкурсов:</w:t>
      </w:r>
    </w:p>
    <w:p w:rsidR="00007CFD" w:rsidRPr="00007CFD" w:rsidRDefault="00007CFD" w:rsidP="00007C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лексико-грамматический тест (40 мин.), </w:t>
      </w:r>
    </w:p>
    <w:p w:rsidR="00007CFD" w:rsidRPr="00007CFD" w:rsidRDefault="00007CFD" w:rsidP="00007C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страноведение (30 мин.), </w:t>
      </w:r>
    </w:p>
    <w:p w:rsidR="00007CFD" w:rsidRPr="00007CFD" w:rsidRDefault="00007CFD" w:rsidP="00007C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чтение (60 мин.), </w:t>
      </w:r>
    </w:p>
    <w:p w:rsidR="00007CFD" w:rsidRPr="00007CFD" w:rsidRDefault="00007CFD" w:rsidP="00007C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007CFD">
        <w:rPr>
          <w:sz w:val="28"/>
          <w:szCs w:val="28"/>
        </w:rPr>
        <w:t>аудирование</w:t>
      </w:r>
      <w:proofErr w:type="spellEnd"/>
      <w:r w:rsidRPr="00007CFD">
        <w:rPr>
          <w:sz w:val="28"/>
          <w:szCs w:val="28"/>
        </w:rPr>
        <w:t xml:space="preserve"> (около 25 мин.), </w:t>
      </w:r>
    </w:p>
    <w:p w:rsidR="00007CFD" w:rsidRPr="00007CFD" w:rsidRDefault="00007CFD" w:rsidP="00007C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proofErr w:type="spellStart"/>
      <w:r w:rsidRPr="00007CFD">
        <w:rPr>
          <w:sz w:val="28"/>
          <w:szCs w:val="28"/>
        </w:rPr>
        <w:t>креативное</w:t>
      </w:r>
      <w:proofErr w:type="spellEnd"/>
      <w:r w:rsidRPr="00007CFD">
        <w:rPr>
          <w:sz w:val="28"/>
          <w:szCs w:val="28"/>
        </w:rPr>
        <w:t xml:space="preserve"> письмо (60 мин.) выполняются в письменном виде. </w:t>
      </w:r>
    </w:p>
    <w:p w:rsidR="00007CFD" w:rsidRPr="00007CFD" w:rsidRDefault="00007CFD" w:rsidP="00007CFD">
      <w:pPr>
        <w:pStyle w:val="Default"/>
        <w:numPr>
          <w:ilvl w:val="0"/>
          <w:numId w:val="12"/>
        </w:numPr>
        <w:tabs>
          <w:tab w:val="clear" w:pos="720"/>
          <w:tab w:val="num" w:pos="426"/>
        </w:tabs>
        <w:ind w:left="0" w:firstLine="709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конкурс устной речи (60 минут на группу не более 5 участников для подготовки ток-шоу, 10 – 12 минут на представление Жюри результатов работы) проводится в устной форме. </w:t>
      </w:r>
    </w:p>
    <w:p w:rsidR="00007CFD" w:rsidRDefault="00007CFD" w:rsidP="00007CFD">
      <w:pPr>
        <w:pStyle w:val="Default"/>
        <w:ind w:firstLine="360"/>
        <w:jc w:val="both"/>
        <w:rPr>
          <w:b/>
          <w:bCs/>
        </w:rPr>
      </w:pPr>
    </w:p>
    <w:p w:rsidR="00007CFD" w:rsidRPr="00007CFD" w:rsidRDefault="00007CFD" w:rsidP="00007CFD">
      <w:pPr>
        <w:pStyle w:val="Default"/>
        <w:ind w:firstLine="709"/>
        <w:jc w:val="both"/>
        <w:rPr>
          <w:sz w:val="28"/>
        </w:rPr>
      </w:pPr>
      <w:r w:rsidRPr="00007CFD">
        <w:rPr>
          <w:bCs/>
          <w:sz w:val="28"/>
        </w:rPr>
        <w:t xml:space="preserve">Для участников олимпиады с ОВЗ время на выполнение письменных конкурсов увеличивается на 1 час (60 минут). Участниками с нарушениями слуха по их просьбе аудиозапись может быть прослушана дважды от начала до конца. </w:t>
      </w:r>
    </w:p>
    <w:p w:rsidR="00B46E69" w:rsidRPr="00B46E69" w:rsidRDefault="00B46E69" w:rsidP="00007CFD">
      <w:pPr>
        <w:pStyle w:val="Default"/>
        <w:jc w:val="both"/>
        <w:rPr>
          <w:b/>
          <w:bCs/>
          <w:iCs/>
          <w:sz w:val="28"/>
          <w:szCs w:val="28"/>
        </w:rPr>
      </w:pPr>
    </w:p>
    <w:p w:rsidR="00B46E69" w:rsidRPr="00B46E69" w:rsidRDefault="00B46E69" w:rsidP="00B46E69">
      <w:pPr>
        <w:pStyle w:val="Default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B46E69">
        <w:rPr>
          <w:b/>
          <w:bCs/>
          <w:sz w:val="28"/>
          <w:szCs w:val="28"/>
        </w:rPr>
        <w:t>Перечень необходимого материально-технического обеспечения для выполнения олимпиадных заданий</w:t>
      </w:r>
    </w:p>
    <w:p w:rsidR="00AD65B4" w:rsidRDefault="00AD65B4" w:rsidP="00AD65B4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sz w:val="28"/>
          <w:szCs w:val="28"/>
        </w:rPr>
        <w:t xml:space="preserve">Перечень предполагает выполнение ряда требований: </w:t>
      </w:r>
    </w:p>
    <w:p w:rsidR="00007CFD" w:rsidRPr="00007CFD" w:rsidRDefault="00007CFD" w:rsidP="00007CFD">
      <w:pPr>
        <w:pStyle w:val="Default"/>
        <w:ind w:firstLine="360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>1.</w:t>
      </w:r>
      <w:r w:rsidRPr="00007CFD">
        <w:rPr>
          <w:b/>
          <w:bCs/>
          <w:sz w:val="28"/>
          <w:szCs w:val="28"/>
        </w:rPr>
        <w:t xml:space="preserve"> </w:t>
      </w:r>
      <w:r w:rsidRPr="00007CFD">
        <w:rPr>
          <w:sz w:val="28"/>
          <w:szCs w:val="28"/>
        </w:rPr>
        <w:t xml:space="preserve">Во всех «рабочих» аудиториях должны быть часы, поскольку выполнение тестов требует контроля над временем. </w:t>
      </w:r>
    </w:p>
    <w:p w:rsidR="00007CFD" w:rsidRPr="00007CFD" w:rsidRDefault="00007CFD" w:rsidP="00007CFD">
      <w:pPr>
        <w:pStyle w:val="Default"/>
        <w:ind w:firstLine="360"/>
        <w:jc w:val="both"/>
        <w:rPr>
          <w:b/>
          <w:bCs/>
          <w:iCs/>
          <w:sz w:val="28"/>
          <w:szCs w:val="28"/>
        </w:rPr>
      </w:pPr>
      <w:r w:rsidRPr="00007CFD">
        <w:rPr>
          <w:bCs/>
          <w:sz w:val="28"/>
          <w:szCs w:val="28"/>
        </w:rPr>
        <w:t>2.</w:t>
      </w:r>
      <w:r w:rsidRPr="00007CFD">
        <w:rPr>
          <w:b/>
          <w:bCs/>
          <w:sz w:val="28"/>
          <w:szCs w:val="28"/>
        </w:rPr>
        <w:t xml:space="preserve"> </w:t>
      </w:r>
      <w:r w:rsidRPr="00007CFD">
        <w:rPr>
          <w:sz w:val="28"/>
          <w:szCs w:val="28"/>
        </w:rPr>
        <w:t xml:space="preserve">Для проведения конкурса на </w:t>
      </w:r>
      <w:proofErr w:type="spellStart"/>
      <w:r w:rsidRPr="00007CFD">
        <w:rPr>
          <w:sz w:val="28"/>
          <w:szCs w:val="28"/>
        </w:rPr>
        <w:t>аудирование</w:t>
      </w:r>
      <w:proofErr w:type="spellEnd"/>
      <w:r w:rsidRPr="00007CFD">
        <w:rPr>
          <w:sz w:val="28"/>
          <w:szCs w:val="28"/>
        </w:rPr>
        <w:t xml:space="preserve"> требуются CD проигрыватели и динамики в каждой аудитории. В аудитории должна быть обеспечена хорошая акустика. В каждой аудитории, где проводится конкурс, должен быть свой диск с записью задания.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В аудитории должны быть листы для ответов, запасные ручки, запасные комплекты заданий и запасные листы ответов. 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00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всех прочих конкурсов письменного тура не требуется специальных технических средств. Помимо необходимого количества комплектов заданий и листов ответов, в аудитории должны быть запасные ручки, запасные комплекты заданий и запасные листы ответов и бумага для черновиков. 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 w:rsidRPr="0000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07CFD">
        <w:rPr>
          <w:rFonts w:ascii="Times New Roman" w:hAnsi="Times New Roman" w:cs="Times New Roman"/>
          <w:color w:val="000000"/>
          <w:sz w:val="28"/>
          <w:szCs w:val="28"/>
        </w:rPr>
        <w:t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</w:t>
      </w:r>
      <w:r w:rsidRPr="00007C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включая электронные часы с возможностью подключения к сети Интернет или использования </w:t>
      </w:r>
      <w:proofErr w:type="spellStart"/>
      <w:r w:rsidRPr="00007CFD">
        <w:rPr>
          <w:rFonts w:ascii="Times New Roman" w:hAnsi="Times New Roman" w:cs="Times New Roman"/>
          <w:color w:val="000000"/>
          <w:sz w:val="28"/>
          <w:szCs w:val="28"/>
        </w:rPr>
        <w:t>Wi-Fi</w:t>
      </w:r>
      <w:proofErr w:type="spellEnd"/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</w:t>
      </w: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Для своевременного введения баллов и составления ведомостей результатов конкурсов Оргкомитетом должны быть выделены несколько компьютеров и соответствующее число технических сотрудников,  которые </w:t>
      </w:r>
      <w:r w:rsidRPr="00007C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должны оказать содействие при введении в компьютерную программу результатов выполнения заданий конкурсов. 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6. </w:t>
      </w:r>
      <w:r w:rsidRPr="00007CFD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Для проведения конкурса устной речи следует подготовить:</w:t>
      </w:r>
      <w:r w:rsidRPr="00007CF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07CFD" w:rsidRPr="00007CFD" w:rsidRDefault="00007CFD" w:rsidP="00007CF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одну-две аудитории для подготовки, где конкурсанты выбирают задание и готовят свою устную презентацию в группах. Количество посадочных мест определяется из расчета один стол на одну группу из 3-4 человек + 1 стол для представителя Оргкомитета и выкладки используемых материалов. 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• небольшие аудитории для работы Жюри с конкурсантами, исходя из количества участников, соответствующее количество магнитофонов, обеспечивающих качественную аудиозапись и воспроизведение речи конкурсантов, и пронумерованные аудиокассеты. </w:t>
      </w:r>
    </w:p>
    <w:p w:rsidR="00007CFD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color w:val="000000"/>
          <w:sz w:val="28"/>
          <w:szCs w:val="28"/>
        </w:rPr>
        <w:t xml:space="preserve">Возможна (и предпочтительна) компьютерная запись ответов участников. В этом случае каждая аудитория должна быть оснащена соответствующим оборудованием для записи и воспроизведения ответов участников. В каждой аудитории у членов Жюри должен быть необходимый комплект материалов: </w:t>
      </w:r>
    </w:p>
    <w:p w:rsidR="00007CFD" w:rsidRPr="00007CFD" w:rsidRDefault="00007CFD" w:rsidP="00007CFD">
      <w:pPr>
        <w:pStyle w:val="Default"/>
        <w:ind w:firstLine="708"/>
        <w:rPr>
          <w:sz w:val="28"/>
          <w:szCs w:val="28"/>
        </w:rPr>
      </w:pPr>
      <w:r w:rsidRPr="00007CFD">
        <w:rPr>
          <w:sz w:val="28"/>
          <w:szCs w:val="28"/>
        </w:rPr>
        <w:t xml:space="preserve">1) задание устного тура (для членов Жюри) </w:t>
      </w:r>
    </w:p>
    <w:p w:rsidR="00007CFD" w:rsidRPr="00007CFD" w:rsidRDefault="00007CFD" w:rsidP="00007CFD">
      <w:pPr>
        <w:pStyle w:val="Default"/>
        <w:ind w:firstLine="708"/>
        <w:rPr>
          <w:sz w:val="28"/>
          <w:szCs w:val="28"/>
        </w:rPr>
      </w:pPr>
      <w:r w:rsidRPr="00007CFD">
        <w:rPr>
          <w:sz w:val="28"/>
          <w:szCs w:val="28"/>
        </w:rPr>
        <w:t xml:space="preserve">2) таблички с номерами 1-4 (для участников) </w:t>
      </w:r>
    </w:p>
    <w:p w:rsidR="00007CFD" w:rsidRPr="00007CFD" w:rsidRDefault="00007CFD" w:rsidP="00007CFD">
      <w:pPr>
        <w:pStyle w:val="Default"/>
        <w:ind w:firstLine="708"/>
        <w:rPr>
          <w:sz w:val="28"/>
          <w:szCs w:val="28"/>
        </w:rPr>
      </w:pPr>
      <w:r w:rsidRPr="00007CFD">
        <w:rPr>
          <w:sz w:val="28"/>
          <w:szCs w:val="28"/>
        </w:rPr>
        <w:t xml:space="preserve">3) протоколы устного ответа (для Жюри) </w:t>
      </w:r>
    </w:p>
    <w:p w:rsidR="00007CFD" w:rsidRPr="00007CFD" w:rsidRDefault="00007CFD" w:rsidP="00007CFD">
      <w:pPr>
        <w:pStyle w:val="Default"/>
        <w:rPr>
          <w:sz w:val="28"/>
          <w:szCs w:val="28"/>
        </w:rPr>
      </w:pPr>
      <w:r w:rsidRPr="00007CFD">
        <w:rPr>
          <w:sz w:val="28"/>
          <w:szCs w:val="28"/>
        </w:rPr>
        <w:tab/>
      </w:r>
      <w:r w:rsidRPr="00007CFD">
        <w:rPr>
          <w:sz w:val="28"/>
          <w:szCs w:val="28"/>
        </w:rPr>
        <w:tab/>
        <w:t>4) критерии оценивания конкурса устной речи (для Жюри)</w:t>
      </w: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 xml:space="preserve">7. </w:t>
      </w:r>
      <w:r w:rsidRPr="00007CFD">
        <w:rPr>
          <w:sz w:val="28"/>
          <w:szCs w:val="28"/>
        </w:rPr>
        <w:t xml:space="preserve">Для своевременного введения баллов и составления ведомостей результатов конкурсов Оргкомитетом должны быть выделены от пяти до десяти компьютеров и от пяти до десяти технических сотрудников (волонтеров, студентов), которые должны оказать содействие при введении в компьютер результатов выполнения заданий конкурсов. </w:t>
      </w: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 xml:space="preserve">8. </w:t>
      </w:r>
      <w:r w:rsidRPr="00007CFD">
        <w:rPr>
          <w:sz w:val="28"/>
          <w:szCs w:val="28"/>
        </w:rPr>
        <w:t xml:space="preserve">Для анализа заданий необходимы большая аудитория (в которой размещаются все участники и сопровождающие лица) и оборудование для проведения презентации (компьютер, слайд-проектор, экран, микрофон). </w:t>
      </w: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 xml:space="preserve">9. </w:t>
      </w:r>
      <w:r w:rsidRPr="00007CFD">
        <w:rPr>
          <w:sz w:val="28"/>
          <w:szCs w:val="28"/>
        </w:rPr>
        <w:t xml:space="preserve">Для последующего показа работ необходимо предусмотреть несколько небольших аудиторий, в которые участники допускаются в соответствии с присвоенным им идентификационным номером. </w:t>
      </w: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 xml:space="preserve">10. </w:t>
      </w:r>
      <w:r w:rsidRPr="00007CFD">
        <w:rPr>
          <w:sz w:val="28"/>
          <w:szCs w:val="28"/>
        </w:rPr>
        <w:t xml:space="preserve">При рассмотрении апелляций оргкомитет обеспечивает техническую возможность прослушивания записи устных ответов участников на конкурсе устной речи и </w:t>
      </w:r>
      <w:proofErr w:type="spellStart"/>
      <w:r w:rsidRPr="00007CFD">
        <w:rPr>
          <w:sz w:val="28"/>
          <w:szCs w:val="28"/>
        </w:rPr>
        <w:t>видеофиксации</w:t>
      </w:r>
      <w:proofErr w:type="spellEnd"/>
      <w:r w:rsidRPr="00007CFD">
        <w:rPr>
          <w:sz w:val="28"/>
          <w:szCs w:val="28"/>
        </w:rPr>
        <w:t xml:space="preserve"> процедуры апелляции. </w:t>
      </w: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 xml:space="preserve">11. </w:t>
      </w:r>
      <w:r w:rsidRPr="00007CFD">
        <w:rPr>
          <w:sz w:val="28"/>
          <w:szCs w:val="28"/>
        </w:rPr>
        <w:t xml:space="preserve">Для анализа заданий необходимы большая аудитория (в которой размещаются все участники и сопровождающие лица).  </w:t>
      </w:r>
    </w:p>
    <w:p w:rsidR="00007CFD" w:rsidRPr="00007CFD" w:rsidRDefault="00007CFD" w:rsidP="00007CFD">
      <w:pPr>
        <w:pStyle w:val="Default"/>
        <w:ind w:firstLine="708"/>
        <w:jc w:val="both"/>
        <w:rPr>
          <w:sz w:val="28"/>
          <w:szCs w:val="28"/>
        </w:rPr>
      </w:pPr>
      <w:r w:rsidRPr="00007CFD">
        <w:rPr>
          <w:bCs/>
          <w:sz w:val="28"/>
          <w:szCs w:val="28"/>
        </w:rPr>
        <w:t xml:space="preserve">12. </w:t>
      </w:r>
      <w:r w:rsidRPr="00007CFD">
        <w:rPr>
          <w:sz w:val="28"/>
          <w:szCs w:val="28"/>
        </w:rPr>
        <w:t xml:space="preserve">Для последующего показа работ необходимо предусмотреть несколько небольших аудиторий, в которые участники допускаются в соответствии с присвоенным им идентификационным номером. </w:t>
      </w:r>
    </w:p>
    <w:p w:rsidR="008B167C" w:rsidRPr="00007CFD" w:rsidRDefault="00007CFD" w:rsidP="00007C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7CFD">
        <w:rPr>
          <w:rFonts w:ascii="Times New Roman" w:hAnsi="Times New Roman" w:cs="Times New Roman"/>
          <w:bCs/>
          <w:sz w:val="28"/>
          <w:szCs w:val="28"/>
        </w:rPr>
        <w:t xml:space="preserve">13. </w:t>
      </w:r>
      <w:proofErr w:type="gramStart"/>
      <w:r w:rsidRPr="00007CFD">
        <w:rPr>
          <w:rFonts w:ascii="Times New Roman" w:hAnsi="Times New Roman" w:cs="Times New Roman"/>
          <w:sz w:val="28"/>
          <w:szCs w:val="28"/>
        </w:rPr>
        <w:t xml:space="preserve">Для работы Жюри необходимы: помещение для работы (кабинет для проверки работ на 4-6 столов), сейф для хранения работ участников, технические средства (ноутбук, принтер, ксерокс) и канцелярские принадлежности (пачка бумаги, ножницы, ручки, карандаши, ластики, точилка, скрепки, </w:t>
      </w:r>
      <w:proofErr w:type="spellStart"/>
      <w:r w:rsidRPr="00007CFD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007CFD">
        <w:rPr>
          <w:rFonts w:ascii="Times New Roman" w:hAnsi="Times New Roman" w:cs="Times New Roman"/>
          <w:sz w:val="28"/>
          <w:szCs w:val="28"/>
        </w:rPr>
        <w:t xml:space="preserve"> и скрепки к нему, </w:t>
      </w:r>
      <w:proofErr w:type="spellStart"/>
      <w:r w:rsidRPr="00007CFD">
        <w:rPr>
          <w:rFonts w:ascii="Times New Roman" w:hAnsi="Times New Roman" w:cs="Times New Roman"/>
          <w:sz w:val="28"/>
          <w:szCs w:val="28"/>
        </w:rPr>
        <w:t>антистеплер</w:t>
      </w:r>
      <w:proofErr w:type="spellEnd"/>
      <w:r w:rsidRPr="00007CF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46E69" w:rsidRPr="00B46E69" w:rsidRDefault="00B46E69" w:rsidP="008B167C">
      <w:pPr>
        <w:pStyle w:val="Default"/>
        <w:numPr>
          <w:ilvl w:val="0"/>
          <w:numId w:val="2"/>
        </w:numPr>
        <w:ind w:left="0" w:firstLine="0"/>
        <w:jc w:val="center"/>
        <w:rPr>
          <w:sz w:val="28"/>
          <w:szCs w:val="28"/>
        </w:rPr>
      </w:pPr>
      <w:r w:rsidRPr="00B46E69">
        <w:rPr>
          <w:b/>
          <w:bCs/>
          <w:sz w:val="28"/>
          <w:szCs w:val="28"/>
        </w:rPr>
        <w:lastRenderedPageBreak/>
        <w:t xml:space="preserve">Критерии и методика оценивания </w:t>
      </w:r>
      <w:r w:rsidR="008B167C">
        <w:rPr>
          <w:b/>
          <w:bCs/>
          <w:sz w:val="28"/>
          <w:szCs w:val="28"/>
        </w:rPr>
        <w:t>выполненных олимпиадных заданий</w:t>
      </w:r>
      <w:r w:rsidRPr="00B46E69">
        <w:rPr>
          <w:b/>
          <w:bCs/>
          <w:sz w:val="28"/>
          <w:szCs w:val="28"/>
        </w:rPr>
        <w:t xml:space="preserve"> муниципального этапов Олимпиады</w:t>
      </w:r>
    </w:p>
    <w:p w:rsidR="00B46E69" w:rsidRPr="00B46E69" w:rsidRDefault="00B46E69" w:rsidP="00B46E69">
      <w:pPr>
        <w:pStyle w:val="Default"/>
        <w:ind w:firstLine="360"/>
        <w:jc w:val="both"/>
        <w:rPr>
          <w:sz w:val="28"/>
          <w:szCs w:val="28"/>
        </w:rPr>
      </w:pPr>
    </w:p>
    <w:p w:rsidR="00B46E69" w:rsidRPr="00B46E69" w:rsidRDefault="00B46E69" w:rsidP="003C5C3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B46E69">
        <w:rPr>
          <w:sz w:val="28"/>
          <w:szCs w:val="28"/>
        </w:rPr>
        <w:t xml:space="preserve">Методика оценивания тестовых заданий соответствует главному принципу принятой системы оценки олимпиадных тестовых заданий: </w:t>
      </w:r>
      <w:r w:rsidRPr="00B46E69">
        <w:rPr>
          <w:b/>
          <w:bCs/>
          <w:sz w:val="28"/>
          <w:szCs w:val="28"/>
        </w:rPr>
        <w:t xml:space="preserve">за каждый правильный ответ – один балл.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Таким образом, максимальное число баллов: </w:t>
      </w:r>
      <w:proofErr w:type="gramStart"/>
      <w:r w:rsidRPr="00B46E69">
        <w:rPr>
          <w:sz w:val="28"/>
          <w:szCs w:val="28"/>
        </w:rPr>
        <w:t>«Чтение» - 10 баллов, «</w:t>
      </w:r>
      <w:proofErr w:type="spellStart"/>
      <w:r w:rsidRPr="00B46E69">
        <w:rPr>
          <w:sz w:val="28"/>
          <w:szCs w:val="28"/>
        </w:rPr>
        <w:t>Аудирование</w:t>
      </w:r>
      <w:proofErr w:type="spellEnd"/>
      <w:r w:rsidRPr="00B46E69">
        <w:rPr>
          <w:sz w:val="28"/>
          <w:szCs w:val="28"/>
        </w:rPr>
        <w:t xml:space="preserve">» - 15 баллов, «Лексико-грамматический тест» - 20 баллов, «Лингвострановедческая викторина» - 20 баллов, Письмо – 20 баллов, Устная часть – 25 баллов. </w:t>
      </w:r>
      <w:proofErr w:type="gramEnd"/>
    </w:p>
    <w:p w:rsidR="00B46E69" w:rsidRPr="00B46E69" w:rsidRDefault="00B46E69" w:rsidP="003C5C37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  <w:u w:val="single"/>
        </w:rPr>
      </w:pPr>
      <w:r w:rsidRPr="00B46E69">
        <w:rPr>
          <w:bCs/>
          <w:sz w:val="28"/>
          <w:szCs w:val="28"/>
          <w:u w:val="single"/>
        </w:rPr>
        <w:t xml:space="preserve">Оценивание задания письменной речи включает следующие этапы: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фронтальная проверка одной (случайно выбранной и отксерокопированной для всех членов Жюри) работы;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коллективное обсуждение выставленных оценок с целью выработки сбалансированной модели проверки;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индивидуальная проверка работ: каждая работа проверяется в обязательном порядке двумя членами Жюри, которые работают независимо друг от друга (никаких пометок на работах не допускается),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если расхождение в оценках экспертов не превышает трех баллов, то выставляется средний балл,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если расхождение в оценках экспертов превышает три балла, то назначается еще </w:t>
      </w:r>
    </w:p>
    <w:p w:rsidR="00B46E69" w:rsidRPr="00B46E69" w:rsidRDefault="00B46E69" w:rsidP="003C5C37">
      <w:pPr>
        <w:pStyle w:val="Default"/>
        <w:ind w:firstLine="709"/>
        <w:jc w:val="both"/>
        <w:rPr>
          <w:sz w:val="28"/>
          <w:szCs w:val="28"/>
        </w:rPr>
      </w:pPr>
      <w:r w:rsidRPr="00B46E69">
        <w:rPr>
          <w:sz w:val="28"/>
          <w:szCs w:val="28"/>
        </w:rPr>
        <w:t xml:space="preserve">одна проверка, в этом случае выставляется среднее арифметическое из всех трех оценок; </w:t>
      </w:r>
    </w:p>
    <w:p w:rsidR="00B46E69" w:rsidRPr="00B46E69" w:rsidRDefault="00B46E69" w:rsidP="003C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69">
        <w:rPr>
          <w:rFonts w:ascii="Times New Roman" w:hAnsi="Times New Roman" w:cs="Times New Roman"/>
          <w:color w:val="000000"/>
          <w:sz w:val="28"/>
          <w:szCs w:val="28"/>
        </w:rPr>
        <w:t xml:space="preserve">«спорные» работы (в случае большого – 6 и больше – расхождения баллов) проверяются и обсуждаются коллективно. </w:t>
      </w:r>
    </w:p>
    <w:p w:rsidR="00B46E69" w:rsidRDefault="00B46E69" w:rsidP="003C5C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6E69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проверки всех работ участников Олимпиады члены Жюри заносят в итоговую таблицу </w:t>
      </w:r>
      <w:proofErr w:type="gramStart"/>
      <w:r w:rsidRPr="00B46E69">
        <w:rPr>
          <w:rFonts w:ascii="Times New Roman" w:hAnsi="Times New Roman" w:cs="Times New Roman"/>
          <w:color w:val="000000"/>
          <w:sz w:val="28"/>
          <w:szCs w:val="28"/>
        </w:rPr>
        <w:t>ведомости оценив</w:t>
      </w:r>
      <w:r w:rsidR="008237B3">
        <w:rPr>
          <w:rFonts w:ascii="Times New Roman" w:hAnsi="Times New Roman" w:cs="Times New Roman"/>
          <w:color w:val="000000"/>
          <w:sz w:val="28"/>
          <w:szCs w:val="28"/>
        </w:rPr>
        <w:t>ания работ участников Олимпиады</w:t>
      </w:r>
      <w:proofErr w:type="gramEnd"/>
      <w:r w:rsidR="008237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37B3" w:rsidRDefault="008237B3" w:rsidP="008237B3">
      <w:pPr>
        <w:pStyle w:val="Default"/>
        <w:ind w:firstLine="708"/>
        <w:jc w:val="both"/>
        <w:rPr>
          <w:sz w:val="28"/>
          <w:szCs w:val="28"/>
          <w:u w:val="single"/>
        </w:rPr>
      </w:pPr>
      <w:r w:rsidRPr="008237B3">
        <w:rPr>
          <w:sz w:val="28"/>
          <w:szCs w:val="28"/>
          <w:u w:val="single"/>
        </w:rPr>
        <w:t>Оценка письменного задания должна ориентироваться на следующие критерии: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7"/>
        <w:gridCol w:w="4787"/>
      </w:tblGrid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Максимальное количество баллов: 20 </w:t>
            </w:r>
          </w:p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i/>
                <w:iCs/>
                <w:sz w:val="28"/>
                <w:szCs w:val="28"/>
              </w:rPr>
              <w:t xml:space="preserve">БАЛЛЫ </w:t>
            </w:r>
          </w:p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i/>
                <w:iCs/>
                <w:sz w:val="28"/>
                <w:szCs w:val="28"/>
              </w:rPr>
              <w:t xml:space="preserve">за содержание 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СОДЕРЖАНИЕ Максимум 10 баллов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423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9-10 баллов 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успешно решена – содержание раскрыто полно. Участник демонстрирует умение описывать имевшие место или вымышленные события, проявляя при этом творческий подход и оригинальность мышления. Сюжет понятен, динамичен и интересен. Середина текста </w:t>
            </w:r>
            <w:r w:rsidRPr="008237B3">
              <w:rPr>
                <w:sz w:val="28"/>
                <w:szCs w:val="28"/>
              </w:rPr>
              <w:lastRenderedPageBreak/>
              <w:t xml:space="preserve">полностью вписывается в сюжет и соответствует заданному жанру и стилю. Рассказ передает чувства и эмоции автора и/или героев.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lastRenderedPageBreak/>
              <w:t xml:space="preserve">8-7 баллов 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выполнена. Текст рассказа соответствует заданным параметрам. Участник демонстрирует умение описывать имевшие место или вымышленные события. Сюжет понятен, но тривиален. Середина текста полностью вписывается в сюжет и соответствует заданному жанру и стилю. Передает чувства и эмоции автора и/или героев.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6-5 баллов 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в целом выполнена, однако имеются отдельные нарушения целостности содержания рассказа. Сюжет понятен, но не имеет динамики развития. Середина написанного рассказа не совсем сочетается с началом и концовкой. Рассказ не передает чувства и эмоции автора и/или героев. Рассказ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>4-3 балла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>Коммуникативная задача выполнена частично. Содержание письменного текста не полностью соответствует заданным параметрам. Сюжет не всегда понятен, тривиален, не имеет динамики развития. Участник не владеет стратегиями описания событий и героев. Рассказ не полностью соответствует заданному жанру и стилю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>2-1</w:t>
            </w:r>
            <w:r>
              <w:rPr>
                <w:b/>
                <w:bCs/>
                <w:sz w:val="28"/>
                <w:szCs w:val="28"/>
              </w:rPr>
              <w:t xml:space="preserve"> балла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Предпринята попытка выполнения задания, но содержание текста </w:t>
            </w:r>
            <w:r w:rsidRPr="008237B3">
              <w:rPr>
                <w:b/>
                <w:bCs/>
                <w:sz w:val="28"/>
                <w:szCs w:val="28"/>
              </w:rPr>
              <w:t xml:space="preserve">не </w:t>
            </w:r>
            <w:r w:rsidRPr="008237B3">
              <w:rPr>
                <w:sz w:val="28"/>
                <w:szCs w:val="28"/>
              </w:rPr>
              <w:t>отвечает заданным параметрам. Рассказ не соответствует заданному жанру и стилю.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 xml:space="preserve"> баллов</w:t>
            </w:r>
          </w:p>
        </w:tc>
        <w:tc>
          <w:tcPr>
            <w:tcW w:w="4787" w:type="dxa"/>
          </w:tcPr>
          <w:p w:rsidR="008237B3" w:rsidRPr="008237B3" w:rsidRDefault="008237B3" w:rsidP="0011652E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>Коммуникативная задача не решена. Рассказ не получился, цель не достигнута</w:t>
            </w:r>
          </w:p>
        </w:tc>
      </w:tr>
    </w:tbl>
    <w:p w:rsidR="008237B3" w:rsidRDefault="008237B3" w:rsidP="008237B3">
      <w:pPr>
        <w:pStyle w:val="Default"/>
        <w:ind w:firstLine="708"/>
        <w:jc w:val="both"/>
        <w:rPr>
          <w:b/>
          <w:sz w:val="28"/>
          <w:szCs w:val="28"/>
        </w:rPr>
      </w:pPr>
      <w:r w:rsidRPr="008237B3">
        <w:rPr>
          <w:b/>
          <w:sz w:val="28"/>
          <w:szCs w:val="28"/>
        </w:rPr>
        <w:lastRenderedPageBreak/>
        <w:t>ОРГАНИЗАЦИЯ ТЕКСТА И ЯЗЫКОВОЕ ОФОРМЛЕНИЕ</w:t>
      </w:r>
    </w:p>
    <w:p w:rsidR="008237B3" w:rsidRPr="008237B3" w:rsidRDefault="008237B3" w:rsidP="008237B3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Максимум 10 баллов</w:t>
      </w:r>
    </w:p>
    <w:p w:rsidR="008237B3" w:rsidRPr="008237B3" w:rsidRDefault="008237B3" w:rsidP="008237B3">
      <w:pPr>
        <w:pStyle w:val="Default"/>
        <w:ind w:firstLine="708"/>
        <w:jc w:val="both"/>
        <w:rPr>
          <w:sz w:val="28"/>
          <w:szCs w:val="28"/>
          <w:u w:val="single"/>
        </w:rPr>
      </w:pPr>
    </w:p>
    <w:tbl>
      <w:tblPr>
        <w:tblW w:w="932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332"/>
        <w:gridCol w:w="2332"/>
        <w:gridCol w:w="2332"/>
        <w:gridCol w:w="2332"/>
      </w:tblGrid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Композиция </w:t>
            </w: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(максимум 2 балла)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Лексика </w:t>
            </w: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(максимум 3 </w:t>
            </w:r>
            <w:r w:rsidRPr="008237B3">
              <w:rPr>
                <w:sz w:val="28"/>
                <w:szCs w:val="28"/>
              </w:rPr>
              <w:t xml:space="preserve">балла)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Грамматика </w:t>
            </w: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(максимум 3 </w:t>
            </w:r>
            <w:r w:rsidRPr="008237B3">
              <w:rPr>
                <w:sz w:val="28"/>
                <w:szCs w:val="28"/>
              </w:rPr>
              <w:t xml:space="preserve">балла)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Орфография и пунктуация </w:t>
            </w: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(максимум 2 балла)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2 балла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 xml:space="preserve">Работа не имеет ошибок с точки зрения композиции.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 xml:space="preserve">Соблюдена логика высказывания. Средства логической связи присутствуют.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>Те</w:t>
            </w:r>
            <w:proofErr w:type="gramStart"/>
            <w:r w:rsidRPr="008237B3">
              <w:rPr>
                <w:bCs/>
                <w:sz w:val="28"/>
                <w:szCs w:val="28"/>
              </w:rPr>
              <w:t>кст пр</w:t>
            </w:r>
            <w:proofErr w:type="gramEnd"/>
            <w:r w:rsidRPr="008237B3">
              <w:rPr>
                <w:bCs/>
                <w:sz w:val="28"/>
                <w:szCs w:val="28"/>
              </w:rPr>
              <w:t xml:space="preserve">авильно разделен на абзацы.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3 балла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 xml:space="preserve">Участник демонстрирует богатый лексический запас, необходимый для раскрытия темы, точный выбор слов и адекватное владение лексической сочетаемостью. Работа практически не содержит ошибок с точки зрения лексического оформления (допускается не более 1 ошибки).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3 балла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 xml:space="preserve">Участник демонстрирует грамотное и уместное употребление грамматических структур в соответствии с коммуникативной задачей.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 xml:space="preserve">Работа практически не содержит ошибок с точки зрения грамматического оформления (допускается не более 1 ошибки, не затрудняющей понимания). 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2 балла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 xml:space="preserve">Участник демонстрирует уверенное владение навыками орфографии и пунктуации. </w:t>
            </w:r>
          </w:p>
          <w:p w:rsidR="008237B3" w:rsidRP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>Работа не имеет ошибок с точки зрения орфографии. В работе имеются 1-2 пунктуационные ошибки, не затрудняющие понимание высказывания.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Default="008237B3" w:rsidP="008237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 w:rsidRPr="008237B3">
              <w:rPr>
                <w:sz w:val="28"/>
                <w:szCs w:val="28"/>
              </w:rPr>
              <w:t xml:space="preserve"> </w:t>
            </w:r>
          </w:p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>В целом текст имеет четкую структуру. Текст разделен на абзацы. В тексте присутствуют связующие элементы. Наблюдаются незначительные нарушения в структуре и/или логике и / или связности текста.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Default="008237B3" w:rsidP="008237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балла</w:t>
            </w:r>
            <w:r w:rsidRPr="008237B3">
              <w:rPr>
                <w:sz w:val="28"/>
                <w:szCs w:val="28"/>
              </w:rPr>
              <w:t xml:space="preserve"> Участник демонстрирует богатый лексический запас, необходимый для раскрытия темы, точный выбор слов и адекватное владение лексической сочетаемостью.</w:t>
            </w:r>
          </w:p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В работе </w:t>
            </w:r>
            <w:r w:rsidRPr="008237B3">
              <w:rPr>
                <w:sz w:val="28"/>
                <w:szCs w:val="28"/>
              </w:rPr>
              <w:lastRenderedPageBreak/>
              <w:t>имеются 2-3 лексические ошибки.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Default="008237B3" w:rsidP="008237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 балла</w:t>
            </w:r>
            <w:r w:rsidRPr="008237B3">
              <w:rPr>
                <w:sz w:val="28"/>
                <w:szCs w:val="28"/>
              </w:rPr>
              <w:t xml:space="preserve"> Участник демонстрирует грамотное и уместное употребление грамматических структур. </w:t>
            </w:r>
          </w:p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>В работе имеются 2-4 грамматические ошибки, не затрудняющие понимание.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</w:p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>В тексте присутствуют орфографические (1-4) и/или пунктуационные ошибки (3-4), которые не затрудняют общего понимания текста.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8237B3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0 баллов</w:t>
            </w:r>
            <w:r w:rsidRPr="008237B3">
              <w:rPr>
                <w:bCs/>
                <w:sz w:val="28"/>
                <w:szCs w:val="28"/>
              </w:rPr>
              <w:t xml:space="preserve"> </w:t>
            </w:r>
          </w:p>
          <w:p w:rsid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>Текст не имеет четкой логической структуры. Отсутствует или неправильно выполнено абзацное членение текста. Имеются серьезные нарушения связности текста и/или многочисленные ошибки в употреблении логических сре</w:t>
            </w:r>
            <w:proofErr w:type="gramStart"/>
            <w:r w:rsidRPr="008237B3">
              <w:rPr>
                <w:bCs/>
                <w:sz w:val="28"/>
                <w:szCs w:val="28"/>
              </w:rPr>
              <w:t>дств св</w:t>
            </w:r>
            <w:proofErr w:type="gramEnd"/>
            <w:r w:rsidRPr="008237B3">
              <w:rPr>
                <w:bCs/>
                <w:sz w:val="28"/>
                <w:szCs w:val="28"/>
              </w:rPr>
              <w:t>язи</w:t>
            </w:r>
            <w:r w:rsidRPr="008237B3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8237B3" w:rsidP="008237B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 w:rsidR="002D0A5D" w:rsidRPr="008237B3">
              <w:rPr>
                <w:bCs/>
                <w:sz w:val="28"/>
                <w:szCs w:val="28"/>
              </w:rPr>
              <w:t xml:space="preserve"> </w:t>
            </w:r>
          </w:p>
          <w:p w:rsidR="008237B3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>В целом лексические средства соответствуют заданной теме, однако имеются неточности (ошибки) в выборе слов и лексической сочетаемости, учащийся допускает 4-6 лексических ошибок и / или использует стандартную, однообразную лексику.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2D0A5D" w:rsidP="008237B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балл</w:t>
            </w:r>
            <w:r w:rsidRPr="008237B3">
              <w:rPr>
                <w:bCs/>
                <w:sz w:val="28"/>
                <w:szCs w:val="28"/>
              </w:rPr>
              <w:t xml:space="preserve"> </w:t>
            </w:r>
          </w:p>
          <w:p w:rsidR="008237B3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>В тексте присутствуют несколько (4-7) грамматических ошибок, не затрудняющих общего понимания текста.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2D0A5D" w:rsidP="008237B3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 w:rsidRPr="008237B3">
              <w:rPr>
                <w:bCs/>
                <w:sz w:val="28"/>
                <w:szCs w:val="28"/>
              </w:rPr>
              <w:t xml:space="preserve"> </w:t>
            </w:r>
          </w:p>
          <w:p w:rsidR="008237B3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bCs/>
                <w:sz w:val="28"/>
                <w:szCs w:val="28"/>
              </w:rPr>
              <w:t>В тексте присутствуют многочисленные орфографические (более 4) и/или пунктуационные ошибки (более 4), в том числе затрудняющие его понимание.</w:t>
            </w:r>
          </w:p>
        </w:tc>
      </w:tr>
      <w:tr w:rsidR="002D0A5D" w:rsidRPr="008237B3" w:rsidTr="002D0A5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 w:rsidRPr="008237B3">
              <w:rPr>
                <w:sz w:val="28"/>
                <w:szCs w:val="28"/>
              </w:rPr>
              <w:t xml:space="preserve"> Участник демонстрирует крайне ограниченный словарный запас и / или в работе имеются многочисленные ошибки (7 и более) в употреблении лексики.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2D0A5D" w:rsidP="008237B3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 баллов</w:t>
            </w:r>
            <w:r w:rsidRPr="008237B3">
              <w:rPr>
                <w:sz w:val="28"/>
                <w:szCs w:val="28"/>
              </w:rPr>
              <w:t xml:space="preserve"> </w:t>
            </w:r>
          </w:p>
          <w:p w:rsidR="002D0A5D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>В тексте присутствуют многочисленные ошибки (8 и более) в разных разделах грамматики, в том числе затрудняющие его понимание.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nil"/>
            </w:tcBorders>
          </w:tcPr>
          <w:p w:rsidR="002D0A5D" w:rsidRDefault="002D0A5D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8237B3" w:rsidRPr="008237B3" w:rsidRDefault="008237B3" w:rsidP="002D0A5D">
      <w:pPr>
        <w:pStyle w:val="Default"/>
        <w:rPr>
          <w:b/>
          <w:sz w:val="28"/>
          <w:szCs w:val="28"/>
        </w:rPr>
      </w:pPr>
      <w:r w:rsidRPr="008237B3">
        <w:rPr>
          <w:b/>
          <w:sz w:val="28"/>
          <w:szCs w:val="28"/>
        </w:rPr>
        <w:t xml:space="preserve">1 балл может быть снят </w:t>
      </w:r>
      <w:proofErr w:type="gramStart"/>
      <w:r w:rsidRPr="008237B3">
        <w:rPr>
          <w:b/>
          <w:sz w:val="28"/>
          <w:szCs w:val="28"/>
        </w:rPr>
        <w:t>за</w:t>
      </w:r>
      <w:proofErr w:type="gramEnd"/>
      <w:r w:rsidRPr="008237B3">
        <w:rPr>
          <w:b/>
          <w:sz w:val="28"/>
          <w:szCs w:val="28"/>
        </w:rPr>
        <w:t xml:space="preserve">: </w:t>
      </w:r>
    </w:p>
    <w:p w:rsidR="008237B3" w:rsidRPr="008237B3" w:rsidRDefault="008237B3" w:rsidP="002D0A5D">
      <w:pPr>
        <w:pStyle w:val="Default"/>
        <w:rPr>
          <w:sz w:val="28"/>
          <w:szCs w:val="28"/>
        </w:rPr>
      </w:pPr>
      <w:r w:rsidRPr="008237B3">
        <w:rPr>
          <w:sz w:val="28"/>
          <w:szCs w:val="28"/>
        </w:rPr>
        <w:t xml:space="preserve">- орфографические ошибки в словах </w:t>
      </w:r>
      <w:proofErr w:type="gramStart"/>
      <w:r w:rsidRPr="008237B3">
        <w:rPr>
          <w:sz w:val="28"/>
          <w:szCs w:val="28"/>
        </w:rPr>
        <w:t>активного</w:t>
      </w:r>
      <w:proofErr w:type="gramEnd"/>
      <w:r w:rsidRPr="008237B3">
        <w:rPr>
          <w:sz w:val="28"/>
          <w:szCs w:val="28"/>
        </w:rPr>
        <w:t xml:space="preserve"> </w:t>
      </w:r>
      <w:proofErr w:type="spellStart"/>
      <w:r w:rsidRPr="008237B3">
        <w:rPr>
          <w:sz w:val="28"/>
          <w:szCs w:val="28"/>
        </w:rPr>
        <w:t>вокабуляра</w:t>
      </w:r>
      <w:proofErr w:type="spellEnd"/>
      <w:r w:rsidRPr="008237B3">
        <w:rPr>
          <w:sz w:val="28"/>
          <w:szCs w:val="28"/>
        </w:rPr>
        <w:t xml:space="preserve"> или в простых словах; </w:t>
      </w:r>
    </w:p>
    <w:p w:rsidR="008237B3" w:rsidRPr="008237B3" w:rsidRDefault="008237B3" w:rsidP="002D0A5D">
      <w:pPr>
        <w:pStyle w:val="Default"/>
        <w:rPr>
          <w:sz w:val="28"/>
          <w:szCs w:val="28"/>
        </w:rPr>
      </w:pPr>
      <w:r w:rsidRPr="008237B3">
        <w:rPr>
          <w:sz w:val="28"/>
          <w:szCs w:val="28"/>
        </w:rPr>
        <w:t xml:space="preserve">- небрежное оформление рукописи; </w:t>
      </w:r>
    </w:p>
    <w:p w:rsidR="008237B3" w:rsidRPr="008237B3" w:rsidRDefault="008237B3" w:rsidP="002D0A5D">
      <w:pPr>
        <w:pStyle w:val="Default"/>
        <w:rPr>
          <w:sz w:val="28"/>
          <w:szCs w:val="28"/>
        </w:rPr>
      </w:pPr>
      <w:r w:rsidRPr="008237B3">
        <w:rPr>
          <w:sz w:val="28"/>
          <w:szCs w:val="28"/>
        </w:rPr>
        <w:t xml:space="preserve">- недостаточный объем письменного сочинения (менее 200 слов). </w:t>
      </w:r>
    </w:p>
    <w:p w:rsidR="008237B3" w:rsidRPr="008237B3" w:rsidRDefault="008237B3" w:rsidP="002D0A5D">
      <w:pPr>
        <w:pStyle w:val="Default"/>
        <w:jc w:val="both"/>
        <w:rPr>
          <w:b/>
          <w:sz w:val="28"/>
          <w:szCs w:val="28"/>
        </w:rPr>
      </w:pPr>
      <w:proofErr w:type="gramStart"/>
      <w:r w:rsidRPr="008237B3">
        <w:rPr>
          <w:b/>
          <w:sz w:val="28"/>
          <w:szCs w:val="28"/>
        </w:rPr>
        <w:t xml:space="preserve">1 балл может быть добавлен за творческий подход к выполнению поставленной </w:t>
      </w:r>
      <w:proofErr w:type="gramEnd"/>
    </w:p>
    <w:p w:rsidR="008237B3" w:rsidRPr="008237B3" w:rsidRDefault="008237B3" w:rsidP="002D0A5D">
      <w:pPr>
        <w:pStyle w:val="Default"/>
        <w:jc w:val="both"/>
        <w:rPr>
          <w:b/>
          <w:sz w:val="28"/>
          <w:szCs w:val="28"/>
        </w:rPr>
      </w:pPr>
      <w:r w:rsidRPr="008237B3">
        <w:rPr>
          <w:b/>
          <w:sz w:val="28"/>
          <w:szCs w:val="28"/>
        </w:rPr>
        <w:t>задачи.</w:t>
      </w:r>
    </w:p>
    <w:p w:rsidR="008237B3" w:rsidRPr="008237B3" w:rsidRDefault="008237B3" w:rsidP="002D0A5D">
      <w:pPr>
        <w:pStyle w:val="Default"/>
        <w:jc w:val="center"/>
        <w:rPr>
          <w:sz w:val="28"/>
          <w:szCs w:val="28"/>
        </w:rPr>
      </w:pPr>
      <w:r w:rsidRPr="008237B3">
        <w:rPr>
          <w:b/>
          <w:bCs/>
          <w:sz w:val="28"/>
          <w:szCs w:val="28"/>
        </w:rPr>
        <w:t>Критерии оценки выполнения устного задания</w:t>
      </w:r>
    </w:p>
    <w:p w:rsidR="008237B3" w:rsidRPr="008237B3" w:rsidRDefault="008237B3" w:rsidP="002D0A5D">
      <w:pPr>
        <w:pStyle w:val="Default"/>
        <w:rPr>
          <w:sz w:val="28"/>
          <w:szCs w:val="28"/>
        </w:rPr>
      </w:pPr>
      <w:r w:rsidRPr="008237B3">
        <w:rPr>
          <w:b/>
          <w:bCs/>
          <w:sz w:val="28"/>
          <w:szCs w:val="28"/>
        </w:rPr>
        <w:lastRenderedPageBreak/>
        <w:t xml:space="preserve">Максимальное количество баллов – 25 </w:t>
      </w:r>
    </w:p>
    <w:p w:rsidR="008237B3" w:rsidRPr="008237B3" w:rsidRDefault="008237B3" w:rsidP="002D0A5D">
      <w:pPr>
        <w:pStyle w:val="Default"/>
        <w:jc w:val="both"/>
        <w:rPr>
          <w:sz w:val="28"/>
          <w:szCs w:val="28"/>
        </w:rPr>
      </w:pPr>
      <w:r w:rsidRPr="008237B3">
        <w:rPr>
          <w:sz w:val="28"/>
          <w:szCs w:val="28"/>
        </w:rPr>
        <w:t>Оценка результата группы (всего 10 баллов):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1"/>
        <w:gridCol w:w="4791"/>
      </w:tblGrid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91" w:type="dxa"/>
          </w:tcPr>
          <w:p w:rsidR="008237B3" w:rsidRPr="008237B3" w:rsidRDefault="008237B3" w:rsidP="002D0A5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2D0A5D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791" w:type="dxa"/>
          </w:tcPr>
          <w:p w:rsidR="008237B3" w:rsidRPr="008237B3" w:rsidRDefault="008237B3" w:rsidP="002D0A5D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2D0A5D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Содержание презентации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1" w:type="dxa"/>
          </w:tcPr>
          <w:p w:rsidR="008237B3" w:rsidRPr="008237B3" w:rsidRDefault="008237B3" w:rsidP="002D0A5D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791" w:type="dxa"/>
          </w:tcPr>
          <w:p w:rsidR="008237B3" w:rsidRPr="008237B3" w:rsidRDefault="008237B3" w:rsidP="002D0A5D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полностью выполнена. Тема раскрыта в нескольких аспектах. Смысл презентации ясен, содержание интересно, оригинально.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полностью выполнена. Тема раскрыта. Смысл выступления вполне понятен, однако содержание отчасти скучно и ординарно, присутствуют стереотипы и повторения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выполнена не полностью. Тема раскрыта в ограниченном объеме. Содержание презентации не претендует на оригинальность.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выполнена частично, тема раскрыта очень узко, содержание презентации банально.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выполнена частично. Смысл презентации узнаваем, но тема практически не раскрыта. Содержание неинтересно.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Коммуникативная задача не выполнена. Смысл презентации неясен, содержание </w:t>
            </w:r>
          </w:p>
        </w:tc>
      </w:tr>
    </w:tbl>
    <w:p w:rsidR="008237B3" w:rsidRPr="008237B3" w:rsidRDefault="008237B3" w:rsidP="008237B3">
      <w:pPr>
        <w:pStyle w:val="Default"/>
        <w:jc w:val="both"/>
        <w:rPr>
          <w:b/>
          <w:sz w:val="28"/>
          <w:szCs w:val="28"/>
        </w:rPr>
      </w:pPr>
    </w:p>
    <w:p w:rsidR="008237B3" w:rsidRPr="008237B3" w:rsidRDefault="008237B3" w:rsidP="008237B3">
      <w:pPr>
        <w:pStyle w:val="Default"/>
        <w:jc w:val="both"/>
        <w:rPr>
          <w:b/>
          <w:sz w:val="28"/>
          <w:szCs w:val="28"/>
        </w:rPr>
      </w:pPr>
    </w:p>
    <w:tbl>
      <w:tblPr>
        <w:tblW w:w="9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791"/>
        <w:gridCol w:w="4791"/>
      </w:tblGrid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Работа в команде / взаимодействие участников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5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Распределение ролей соответствует содержанию и форме презентации. Участники слаженно взаимодействуют друг с другом, реагируют и опираются на предыдущее высказывание, </w:t>
            </w:r>
            <w:r w:rsidRPr="008237B3">
              <w:rPr>
                <w:sz w:val="28"/>
                <w:szCs w:val="28"/>
              </w:rPr>
              <w:lastRenderedPageBreak/>
              <w:t xml:space="preserve">высказываются в равном объеме.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4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Распределение ролей соответствует содержанию и форме презентации. Участники в основном взаимодействуют друг с другом, однако равный объем высказывания не всегда соблюдается, не всегда реагируют и опираются на предыдущее высказывание.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Распределение ролей соответствует содержанию и форме презентации. Взаимодействие участников ограничивается в основном соблюдением очередности высказывания или отсутствует связь между отдельными высказываниями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Все члены группы высказываются, но распределение ролей </w:t>
            </w:r>
            <w:proofErr w:type="spellStart"/>
            <w:r w:rsidRPr="008237B3">
              <w:rPr>
                <w:sz w:val="28"/>
                <w:szCs w:val="28"/>
              </w:rPr>
              <w:t>неоптимально</w:t>
            </w:r>
            <w:proofErr w:type="spellEnd"/>
            <w:r w:rsidRPr="008237B3">
              <w:rPr>
                <w:sz w:val="28"/>
                <w:szCs w:val="28"/>
              </w:rPr>
              <w:t xml:space="preserve">. Взаимодействуют не все участники группы.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791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Высказываются лишь некоторые участники, смена высказываний </w:t>
            </w:r>
          </w:p>
        </w:tc>
      </w:tr>
      <w:tr w:rsidR="008237B3" w:rsidRPr="008237B3" w:rsidTr="0011652E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791" w:type="dxa"/>
            <w:tcBorders>
              <w:left w:val="nil"/>
              <w:bottom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4791" w:type="dxa"/>
            <w:tcBorders>
              <w:bottom w:val="nil"/>
              <w:right w:val="nil"/>
            </w:tcBorders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Некоторые участники высказываются, но взаимодействие отсутствует. </w:t>
            </w:r>
          </w:p>
        </w:tc>
      </w:tr>
    </w:tbl>
    <w:p w:rsidR="008237B3" w:rsidRPr="008237B3" w:rsidRDefault="008237B3" w:rsidP="008237B3">
      <w:pPr>
        <w:pStyle w:val="Default"/>
        <w:jc w:val="both"/>
        <w:rPr>
          <w:b/>
          <w:sz w:val="28"/>
          <w:szCs w:val="28"/>
        </w:rPr>
      </w:pPr>
    </w:p>
    <w:tbl>
      <w:tblPr>
        <w:tblW w:w="9611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805"/>
        <w:gridCol w:w="4806"/>
      </w:tblGrid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Оценка индивидуальных результатов участника (всего 15 баллов): </w:t>
            </w: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Убедительность, наглядность изложения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Высказывания аргументированы, аргументация сильная, сопряжена с высказываниями других членов группы.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Аргументация в целом убедительна и логична.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proofErr w:type="gramStart"/>
            <w:r w:rsidRPr="008237B3">
              <w:rPr>
                <w:sz w:val="28"/>
                <w:szCs w:val="28"/>
              </w:rPr>
              <w:t xml:space="preserve">Излагает свою позицию </w:t>
            </w:r>
            <w:r w:rsidRPr="008237B3">
              <w:rPr>
                <w:sz w:val="28"/>
                <w:szCs w:val="28"/>
              </w:rPr>
              <w:lastRenderedPageBreak/>
              <w:t>неубедительно, не аргументируя</w:t>
            </w:r>
            <w:proofErr w:type="gramEnd"/>
            <w:r w:rsidRPr="008237B3">
              <w:rPr>
                <w:sz w:val="28"/>
                <w:szCs w:val="28"/>
              </w:rPr>
              <w:t xml:space="preserve">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lastRenderedPageBreak/>
              <w:t xml:space="preserve">0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Не излагает своей позиции, не аргументирует высказываний.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Выразительность, артистизм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3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Демонстрирует артистизм, сценическую убедительность, органичность жестов, пластики и речи, выразительность в полном соответствии с выбранной ролью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2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Присутствуют отдельные проявления выразительности, однако жесты и пластика не всегда естественны и оправданы выбранной ролью.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Предпринимает отдельные попытки выразить эмоции, в том числе с помощью жестов и пластики.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805" w:type="dxa"/>
          </w:tcPr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b/>
                <w:sz w:val="28"/>
                <w:szCs w:val="28"/>
              </w:rPr>
            </w:pPr>
            <w:r w:rsidRPr="008237B3">
              <w:rPr>
                <w:b/>
                <w:sz w:val="28"/>
                <w:szCs w:val="28"/>
              </w:rPr>
              <w:t xml:space="preserve">0 </w:t>
            </w:r>
          </w:p>
        </w:tc>
        <w:tc>
          <w:tcPr>
            <w:tcW w:w="4806" w:type="dxa"/>
          </w:tcPr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sz w:val="28"/>
                <w:szCs w:val="28"/>
              </w:rPr>
              <w:t xml:space="preserve">Не демонстрирует сопричастности происходящему, пластика и жестикуляция отсутствуют.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805" w:type="dxa"/>
            <w:tcBorders>
              <w:bottom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Баллы </w:t>
            </w:r>
          </w:p>
        </w:tc>
        <w:tc>
          <w:tcPr>
            <w:tcW w:w="4806" w:type="dxa"/>
            <w:tcBorders>
              <w:bottom w:val="nil"/>
            </w:tcBorders>
          </w:tcPr>
          <w:p w:rsidR="008237B3" w:rsidRPr="008237B3" w:rsidRDefault="008237B3" w:rsidP="008237B3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  <w:r w:rsidRPr="008237B3">
              <w:rPr>
                <w:b/>
                <w:bCs/>
                <w:sz w:val="28"/>
                <w:szCs w:val="28"/>
              </w:rPr>
              <w:t xml:space="preserve">Лексическое оформление речи </w:t>
            </w:r>
          </w:p>
        </w:tc>
      </w:tr>
      <w:tr w:rsidR="008237B3" w:rsidRPr="008237B3" w:rsidTr="002D0A5D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60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04"/>
              <w:gridCol w:w="4804"/>
            </w:tblGrid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Владеет широким </w:t>
                  </w:r>
                  <w:proofErr w:type="spellStart"/>
                  <w:r w:rsidRPr="008237B3">
                    <w:rPr>
                      <w:sz w:val="28"/>
                      <w:szCs w:val="28"/>
                    </w:rPr>
                    <w:t>вокабуляром</w:t>
                  </w:r>
                  <w:proofErr w:type="spellEnd"/>
                  <w:r w:rsidRPr="008237B3">
                    <w:rPr>
                      <w:sz w:val="28"/>
                      <w:szCs w:val="28"/>
                    </w:rPr>
                    <w:t xml:space="preserve">, достаточным для решения поставленной задачи, использует его в соответствии с правилами лексической сочетаемости. </w:t>
                  </w:r>
                  <w:proofErr w:type="gramStart"/>
                  <w:r w:rsidRPr="008237B3">
                    <w:rPr>
                      <w:sz w:val="28"/>
                      <w:szCs w:val="28"/>
                    </w:rPr>
                    <w:t>Выбранный</w:t>
                  </w:r>
                  <w:proofErr w:type="gramEnd"/>
                  <w:r w:rsidRPr="008237B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37B3">
                    <w:rPr>
                      <w:sz w:val="28"/>
                      <w:szCs w:val="28"/>
                    </w:rPr>
                    <w:t>вокабуляр</w:t>
                  </w:r>
                  <w:proofErr w:type="spellEnd"/>
                  <w:r w:rsidRPr="008237B3">
                    <w:rPr>
                      <w:sz w:val="28"/>
                      <w:szCs w:val="28"/>
                    </w:rPr>
                    <w:t xml:space="preserve"> соответствует роли.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523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Демонстрирует достаточный словарный запас, однако в некоторых случаях испытывает трудности в подборе и правильном использовании лексических единиц, которые не всегда соответствуют выбранной роли.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 xml:space="preserve">1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 w:rsidRPr="008237B3">
                    <w:rPr>
                      <w:sz w:val="28"/>
                      <w:szCs w:val="28"/>
                    </w:rPr>
                    <w:t>Вокабуляр</w:t>
                  </w:r>
                  <w:proofErr w:type="spellEnd"/>
                  <w:r w:rsidRPr="008237B3">
                    <w:rPr>
                      <w:sz w:val="28"/>
                      <w:szCs w:val="28"/>
                    </w:rPr>
                    <w:t xml:space="preserve"> ограничен, в </w:t>
                  </w:r>
                  <w:proofErr w:type="gramStart"/>
                  <w:r w:rsidRPr="008237B3">
                    <w:rPr>
                      <w:sz w:val="28"/>
                      <w:szCs w:val="28"/>
                    </w:rPr>
                    <w:t>связи</w:t>
                  </w:r>
                  <w:proofErr w:type="gramEnd"/>
                  <w:r w:rsidRPr="008237B3">
                    <w:rPr>
                      <w:sz w:val="28"/>
                      <w:szCs w:val="28"/>
                    </w:rPr>
                    <w:t xml:space="preserve"> с чем задача выполняется лишь частично.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Словарный запас недостаточен для </w:t>
                  </w:r>
                  <w:r w:rsidRPr="008237B3">
                    <w:rPr>
                      <w:sz w:val="28"/>
                      <w:szCs w:val="28"/>
                    </w:rPr>
                    <w:lastRenderedPageBreak/>
                    <w:t xml:space="preserve">выполнения поставленной задачи.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b/>
                      <w:bCs/>
                      <w:sz w:val="28"/>
                      <w:szCs w:val="28"/>
                    </w:rPr>
                    <w:t xml:space="preserve">Баллы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b/>
                      <w:bCs/>
                      <w:sz w:val="28"/>
                      <w:szCs w:val="28"/>
                    </w:rPr>
                    <w:t xml:space="preserve">Грамматическое оформление речи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Демонстрирует владение разнообразными грамматическими структурами, грамматические ошибки немногочисленны и не препятствуют решению задачи.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315"/>
              </w:trPr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 xml:space="preserve">2 </w:t>
                  </w:r>
                </w:p>
              </w:tc>
              <w:tc>
                <w:tcPr>
                  <w:tcW w:w="4804" w:type="dxa"/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Грамматические структуры используются адекватно, допущенные ошибки не оказывают сильного негативного воздействия на решение задачи. </w:t>
                  </w:r>
                </w:p>
              </w:tc>
            </w:tr>
            <w:tr w:rsidR="008237B3" w:rsidRPr="008237B3" w:rsidTr="002D0A5D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4804" w:type="dxa"/>
                  <w:tcBorders>
                    <w:bottom w:val="single" w:sz="4" w:space="0" w:color="auto"/>
                  </w:tcBorders>
                </w:tcPr>
                <w:p w:rsidR="008237B3" w:rsidRP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8237B3" w:rsidRDefault="008237B3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 xml:space="preserve">1 </w:t>
                  </w: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8237B3"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8237B3">
                    <w:rPr>
                      <w:b/>
                      <w:bCs/>
                      <w:sz w:val="28"/>
                      <w:szCs w:val="28"/>
                    </w:rPr>
                    <w:t>Баллы</w:t>
                  </w: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  <w:p w:rsidR="002D0A5D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0</w:t>
                  </w:r>
                </w:p>
                <w:p w:rsidR="002D0A5D" w:rsidRPr="008237B3" w:rsidRDefault="002D0A5D" w:rsidP="008237B3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804" w:type="dxa"/>
                  <w:tcBorders>
                    <w:bottom w:val="single" w:sz="4" w:space="0" w:color="auto"/>
                  </w:tcBorders>
                </w:tcPr>
                <w:p w:rsidR="008237B3" w:rsidRP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8237B3" w:rsidRDefault="008237B3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Многочисленные грамматические ошибки частично затрудняют решение задачи. </w:t>
                  </w:r>
                </w:p>
                <w:p w:rsidR="002D0A5D" w:rsidRDefault="002D0A5D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2D0A5D" w:rsidRDefault="002D0A5D" w:rsidP="002D0A5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Неправильное использование грамматических структур делает невозможным выполнение поставленной задачи. </w:t>
                  </w:r>
                </w:p>
                <w:p w:rsidR="002D0A5D" w:rsidRPr="008237B3" w:rsidRDefault="002D0A5D" w:rsidP="002D0A5D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2D0A5D" w:rsidRDefault="002D0A5D" w:rsidP="002D0A5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b/>
                      <w:bCs/>
                      <w:sz w:val="28"/>
                      <w:szCs w:val="28"/>
                    </w:rPr>
                    <w:t>Произношение</w:t>
                  </w:r>
                </w:p>
                <w:p w:rsidR="002D0A5D" w:rsidRDefault="002D0A5D" w:rsidP="002D0A5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>Соблюдает правильный интонационный рисунок, не допускает грубых фонематических ошибок, произношение соответствует языковой норме.</w:t>
                  </w:r>
                </w:p>
                <w:p w:rsidR="002D0A5D" w:rsidRDefault="002D0A5D" w:rsidP="002D0A5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>Фонетическое оформление речи в целом адекватно ситуации общения, иногда допускаются фонематические ошибки и неточности в интонационном рисунке</w:t>
                  </w:r>
                </w:p>
                <w:p w:rsidR="002D0A5D" w:rsidRPr="008237B3" w:rsidRDefault="002D0A5D" w:rsidP="002D0A5D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Иногда допускает грубые фонематические ошибки, в интонации и произношении слишком явно проявляется влияние родного языка. </w:t>
                  </w:r>
                </w:p>
                <w:p w:rsidR="002D0A5D" w:rsidRDefault="002D0A5D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237B3">
                    <w:rPr>
                      <w:sz w:val="28"/>
                      <w:szCs w:val="28"/>
                    </w:rPr>
                    <w:t xml:space="preserve">Неправильное произнесение многих звуков и неадекватный интонационный рисунок препятствуют </w:t>
                  </w:r>
                  <w:proofErr w:type="gramStart"/>
                  <w:r w:rsidRPr="008237B3">
                    <w:rPr>
                      <w:sz w:val="28"/>
                      <w:szCs w:val="28"/>
                    </w:rPr>
                    <w:t>полноценному</w:t>
                  </w:r>
                  <w:proofErr w:type="gramEnd"/>
                  <w:r w:rsidRPr="008237B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237B3">
                    <w:rPr>
                      <w:sz w:val="28"/>
                      <w:szCs w:val="28"/>
                    </w:rPr>
                    <w:t>общени</w:t>
                  </w:r>
                  <w:proofErr w:type="spellEnd"/>
                </w:p>
                <w:p w:rsidR="002D0A5D" w:rsidRPr="008237B3" w:rsidRDefault="002D0A5D" w:rsidP="008237B3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237B3" w:rsidRPr="008237B3" w:rsidRDefault="008237B3" w:rsidP="008237B3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EB7AFB" w:rsidRDefault="00EB7AFB" w:rsidP="00EB7AFB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lastRenderedPageBreak/>
        <w:t>Порядок процедуры регистрации участников Олимпиады</w:t>
      </w:r>
    </w:p>
    <w:p w:rsidR="00EB7AFB" w:rsidRPr="00EB7AFB" w:rsidRDefault="00EB7AFB" w:rsidP="00EB7AFB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Оргкомитет муниципального этапа олимпиады в рамках определенной организационно-технологической модели, зафиксированной в Требованиях к проведению муниципального этапа олимпиады, обеспечивает: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формирование групп регистрации в местах проведения муниципального этапа Олимпиады; 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регистрацию участников по двум возрастным группам: 7−8-х и 9−11-х классов;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выделение помещений для очной регистрации участников, для ожидания участников в период апелляций, для разбора задач, для нахождения сопровождающих во время тура, не связанных с помещениями для состязаний.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Участники: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все участники в обязательном порядке проходят процедуру регистрации, которая начинается за час до начала проведения олимпиады.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7AFB">
        <w:rPr>
          <w:rFonts w:ascii="Times New Roman" w:hAnsi="Times New Roman" w:cs="Times New Roman"/>
          <w:sz w:val="28"/>
          <w:szCs w:val="28"/>
        </w:rPr>
        <w:t>участники сдают верхнюю одежду в гардероб, сумки, разные средства связи оставляют при входе в аудиторию.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при себе участники олимпиады должны иметь паспорт (или свидетельство о рождении для участников младше 14 лет) и заранее заполненную анкету.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при регистрации каждый участник получает талон, на котором указан номер аудитории и место в аудитории, а также талон на питание.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если, по тем или иным причинам, участник Олимпиады прибывает на муниципальный этап без личной анкеты и/или паспорта (свидетельства о рождении), правомерность его участия в Олимпиаде подтверждается сопровождающим. Сопровождающий участника Олимпиады обязан иметь при себе официальный документ (приказ о назначении сопровождающим, список участников) из образовательного учреждения.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для работы участникам необходимо иметь ручки с синими или черными чернилами</w:t>
      </w:r>
      <w:proofErr w:type="gramStart"/>
      <w:r w:rsidRPr="00EB7A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B7A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AF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B7AFB">
        <w:rPr>
          <w:rFonts w:ascii="Times New Roman" w:hAnsi="Times New Roman" w:cs="Times New Roman"/>
          <w:sz w:val="28"/>
          <w:szCs w:val="28"/>
        </w:rPr>
        <w:t xml:space="preserve">частникам разрешается взять в аудиторию прохладительные напитки в прозрачной упаковке и шоколад. </w:t>
      </w:r>
    </w:p>
    <w:p w:rsidR="00EB7AFB" w:rsidRPr="00EB7AFB" w:rsidRDefault="00EB7AFB" w:rsidP="00EB7AFB">
      <w:pPr>
        <w:pStyle w:val="a4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 xml:space="preserve"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 справочными материалами, словарями, учебно-методической литературой, средствами мобильной связи, электронными книгами, фотоаппаратами, программируемыми калькуляторами или переносными компьютерами и т.д. </w:t>
      </w:r>
    </w:p>
    <w:p w:rsidR="00EB7AFB" w:rsidRPr="00EB7AFB" w:rsidRDefault="00EB7AFB" w:rsidP="00EB7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AFB">
        <w:rPr>
          <w:rFonts w:ascii="Times New Roman" w:hAnsi="Times New Roman" w:cs="Times New Roman"/>
          <w:b/>
          <w:sz w:val="28"/>
          <w:szCs w:val="28"/>
        </w:rPr>
        <w:t>Группа регистрации: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очную регистрацию при прибытии участников с заполнением форм регистрации, с соблюдением требований по защите персональных данных от несанкционированного использования;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заполняет листы регистрации (ФИО, класс, класс участия, школа, дата рождения);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при регистрации фиксацию класса, за который участник выбирает задания для участия в муниципальном этапе Олимпиады независимо от возраста участника;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своевременно обеспечивает передачу данных по итогам регистрации участников олимпиады для членов жюри по установленной форме для протоколов Жюри, а также с учетом классов, задания за которые выбраны каждым участником;</w:t>
      </w:r>
    </w:p>
    <w:p w:rsidR="00EB7AFB" w:rsidRPr="00EB7AFB" w:rsidRDefault="00EB7AFB" w:rsidP="00EB7AFB">
      <w:pPr>
        <w:pStyle w:val="a4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B7AFB">
        <w:rPr>
          <w:rFonts w:ascii="Times New Roman" w:hAnsi="Times New Roman" w:cs="Times New Roman"/>
          <w:sz w:val="28"/>
          <w:szCs w:val="28"/>
        </w:rPr>
        <w:t>обеспечивает совместно с Жюри разработку плана размещения участников олимпиады в аудиториях с учетом групп участников, выбравших задания за определенный класс (классы).</w:t>
      </w:r>
    </w:p>
    <w:p w:rsidR="00665ED7" w:rsidRPr="00EB7AFB" w:rsidRDefault="00665ED7" w:rsidP="00EB7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18B" w:rsidRPr="005E1FD9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FD9">
        <w:rPr>
          <w:rFonts w:ascii="Times New Roman" w:hAnsi="Times New Roman" w:cs="Times New Roman"/>
          <w:b/>
          <w:sz w:val="28"/>
          <w:szCs w:val="28"/>
        </w:rPr>
        <w:t>6.</w:t>
      </w:r>
      <w:r w:rsidRPr="005E1FD9">
        <w:rPr>
          <w:rFonts w:ascii="Times New Roman" w:hAnsi="Times New Roman" w:cs="Times New Roman"/>
          <w:b/>
          <w:sz w:val="28"/>
          <w:szCs w:val="28"/>
        </w:rPr>
        <w:tab/>
        <w:t>Порядок разбора олимпиадных заданий и показа работ</w:t>
      </w:r>
    </w:p>
    <w:p w:rsidR="005E1FD9" w:rsidRDefault="005E1FD9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Основная цель процедуры анализа олимпиадных заданий – проинформировать участников Олимпиады о правильных вариантах ответов на предложенные задания, объяснить допущенные ими ошибки и недочеты, убедительно показать, что выставленные им баллы соответствуют принятой системе оценивания.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процессе проведения анализа олимпиадных заданий участники Олимпиады должны получить всю необходимую информацию по поводу объективности оценивания их работ, что должно привести к уменьшению числа необоснованных апелляций по результатам проверки.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Анализ олимпиадных заданий проводится после их проверки в отведенное программой время. На анализе заданий могут присутствовать все участники Олимпиады, а также сопровождающие их лица. В ходе анализа олимпиадных заданий представители Жюри подробно объясняют критерии оценивания каждого из заданий и дают общую оценку по итогам выполнения заданий каждого конкурса.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В ходе анализа заданий представляются наиболее удачные варианты выполнения олимпиадных заданий, анализируются типичные ошибки, допущенные участниками Олимпиады.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анализа заданий необходимы большая аудитория (все </w:t>
      </w:r>
      <w:proofErr w:type="gramStart"/>
      <w:r w:rsidRPr="0041618B">
        <w:rPr>
          <w:rFonts w:ascii="Times New Roman" w:hAnsi="Times New Roman" w:cs="Times New Roman"/>
          <w:sz w:val="28"/>
          <w:szCs w:val="28"/>
        </w:rPr>
        <w:t>участники</w:t>
      </w:r>
      <w:proofErr w:type="gramEnd"/>
      <w:r w:rsidRPr="0041618B">
        <w:rPr>
          <w:rFonts w:ascii="Times New Roman" w:hAnsi="Times New Roman" w:cs="Times New Roman"/>
          <w:sz w:val="28"/>
          <w:szCs w:val="28"/>
        </w:rPr>
        <w:t xml:space="preserve"> + сопровождающие лица) и оборудование для проведения презентации (компьютер, слайд-проектор, экран, микрофон). Необходимое оборудование и оповещение участников о времени и месте анализа заданий обеспечивает Оргкомитет.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После анализа заданий проводится показ работ. На показ работ допускаются только участники Олимпиады. Для показа работ </w:t>
      </w:r>
      <w:proofErr w:type="gramStart"/>
      <w:r w:rsidRPr="0041618B">
        <w:rPr>
          <w:rFonts w:ascii="Times New Roman" w:hAnsi="Times New Roman" w:cs="Times New Roman"/>
          <w:sz w:val="28"/>
          <w:szCs w:val="28"/>
        </w:rPr>
        <w:t>необходимы</w:t>
      </w:r>
      <w:proofErr w:type="gramEnd"/>
      <w:r w:rsidRPr="00416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41618B">
        <w:rPr>
          <w:rFonts w:ascii="Times New Roman" w:hAnsi="Times New Roman" w:cs="Times New Roman"/>
          <w:sz w:val="28"/>
          <w:szCs w:val="28"/>
        </w:rPr>
        <w:t xml:space="preserve">8-10 аудиторий. В аудиториях должны быть столы для членов Жюри и столы для школьников, за которыми они самостоятельно просматривают свои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 имеет право задать члену Жюри, проводящему показ его работы, вопросы по оценке приведенного им ответа. На самой работе участника членом Жюри, проводившим показ данной работы, делается отметка о времени завершения показа этой работы.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lastRenderedPageBreak/>
        <w:t xml:space="preserve">Для участников с ОВЗ назначается персональный эксперт (или эксперты) для проведения анализа и показа их олимпиадных работ. </w:t>
      </w:r>
    </w:p>
    <w:p w:rsidR="0041618B" w:rsidRDefault="0041618B" w:rsidP="004161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Работы участников хранятся Оргкомитетом Олимпиады в течение одного года с момента ее окончания. </w:t>
      </w:r>
    </w:p>
    <w:p w:rsidR="005E1FD9" w:rsidRDefault="005E1FD9" w:rsidP="004161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Pr="00744B07" w:rsidRDefault="005E1FD9" w:rsidP="005E1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4B07">
        <w:rPr>
          <w:rFonts w:ascii="Times New Roman" w:hAnsi="Times New Roman" w:cs="Times New Roman"/>
          <w:b/>
          <w:sz w:val="28"/>
          <w:szCs w:val="28"/>
        </w:rPr>
        <w:t>7.</w:t>
      </w:r>
      <w:r w:rsidRPr="00744B07">
        <w:rPr>
          <w:rFonts w:ascii="Times New Roman" w:hAnsi="Times New Roman" w:cs="Times New Roman"/>
          <w:b/>
          <w:sz w:val="28"/>
          <w:szCs w:val="28"/>
        </w:rPr>
        <w:tab/>
        <w:t>Порядок рас</w:t>
      </w:r>
      <w:r w:rsidR="00744B07">
        <w:rPr>
          <w:rFonts w:ascii="Times New Roman" w:hAnsi="Times New Roman" w:cs="Times New Roman"/>
          <w:b/>
          <w:sz w:val="28"/>
          <w:szCs w:val="28"/>
        </w:rPr>
        <w:t>смотрения апелляций участников О</w:t>
      </w:r>
      <w:r w:rsidRPr="00744B07">
        <w:rPr>
          <w:rFonts w:ascii="Times New Roman" w:hAnsi="Times New Roman" w:cs="Times New Roman"/>
          <w:b/>
          <w:sz w:val="28"/>
          <w:szCs w:val="28"/>
        </w:rPr>
        <w:t>лимпиады</w:t>
      </w:r>
    </w:p>
    <w:p w:rsidR="005E1FD9" w:rsidRDefault="005E1FD9" w:rsidP="005E1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Апелляция проводится в случаях аргументированного несогласия участника Олимпиады с результатами оценивания его Олимпиадной работы. Апелляции участников Олимпиады рассматриваются членами жюри (апелляционная комиссия). Рассмотрение апелляции проводится в спокойной и доброжелательной обстановке.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Участнику Олимпиады,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</w:t>
      </w:r>
      <w:r w:rsidR="005E1FD9">
        <w:rPr>
          <w:rFonts w:ascii="Times New Roman" w:hAnsi="Times New Roman" w:cs="Times New Roman"/>
          <w:sz w:val="28"/>
          <w:szCs w:val="28"/>
        </w:rPr>
        <w:t>Региональной</w:t>
      </w:r>
      <w:r w:rsidRPr="0041618B">
        <w:rPr>
          <w:rFonts w:ascii="Times New Roman" w:hAnsi="Times New Roman" w:cs="Times New Roman"/>
          <w:sz w:val="28"/>
          <w:szCs w:val="28"/>
        </w:rPr>
        <w:t xml:space="preserve"> предметно-методической комиссией. Апелляция участника Олимпиады должна быть рассмотрена не позднее чем через 3 часа с момента подачи соответствующего заявления.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Для проведения апелляции участник Олимпиады подает письменное заявление. Заявление на апелляцию принимается в течение одного астрономического часа после окончания показа работ на имя председателя Жюри в установленной форме (приложение). При рассмотрении апелляции присутствует только участник Олимпиады, подавший заявление, имеющий при себе документ, удостоверяющий личность. По результатам рассмотрения апелляции выносится одно из следующих решений: об отклонении апелляции и сохранении выставленных баллов; об удовлетворении апелляции и корректировке баллов. Критерии и методика оценивания Олимпиадных заданий не могут быть предметом апелляции и пересмотру не подлежат. </w:t>
      </w:r>
    </w:p>
    <w:p w:rsidR="005E1FD9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Решения по апелляции принимаются простым большинством голосов. В случае равенства голосов председатель Жюри имеет право решающего голоса. Решения по апелляции являются окончательными и пересмотру не подлежат. Рассмотрение апелляции оформляется протоколом (приложение), который подписывается членами Жюри. Протоколы рассмотрения апелляции передаются председателю Жюри для внесения соответствующих изменений в протокол и отчетную документацию. </w:t>
      </w:r>
    </w:p>
    <w:p w:rsidR="007D24C3" w:rsidRDefault="0041618B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18B">
        <w:rPr>
          <w:rFonts w:ascii="Times New Roman" w:hAnsi="Times New Roman" w:cs="Times New Roman"/>
          <w:sz w:val="28"/>
          <w:szCs w:val="28"/>
        </w:rPr>
        <w:t xml:space="preserve">Официальным объявлением итогов Олимпиады считается итоговая таблица результатов выполнения Олимпиадных заданий, заверенная подписями председателя и членов Жюри. Документами по проведению апелляции являются: письменные заявления об апелляциях участников Олимпиады; журнал (листы) регистрации апелляций; протоколы проведения апелляции, которые вместе с аудио или видеозаписью работы апелляционной комиссии хранятся в оргкомитете в течение 3 лет. Окончательные итоги Олимпиады утверждаются Жюри с учетом проведения апелляции.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44B07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744B07" w:rsidP="002A50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Pr="002A5085" w:rsidRDefault="002A5085" w:rsidP="002A508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85">
        <w:rPr>
          <w:rFonts w:ascii="Times New Roman" w:hAnsi="Times New Roman" w:cs="Times New Roman"/>
          <w:b/>
          <w:sz w:val="28"/>
          <w:szCs w:val="28"/>
        </w:rPr>
        <w:t>Заяв</w:t>
      </w:r>
      <w:r>
        <w:rPr>
          <w:rFonts w:ascii="Times New Roman" w:hAnsi="Times New Roman" w:cs="Times New Roman"/>
          <w:b/>
          <w:sz w:val="28"/>
          <w:szCs w:val="28"/>
        </w:rPr>
        <w:t>ление участника олимпиады на ап</w:t>
      </w:r>
      <w:r w:rsidRPr="002A5085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2A5085">
        <w:rPr>
          <w:rFonts w:ascii="Times New Roman" w:hAnsi="Times New Roman" w:cs="Times New Roman"/>
          <w:b/>
          <w:sz w:val="28"/>
          <w:szCs w:val="28"/>
        </w:rPr>
        <w:t>ляцию</w:t>
      </w:r>
    </w:p>
    <w:p w:rsidR="002A5085" w:rsidRDefault="002A5085" w:rsidP="005E1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Председателю Жюри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085">
        <w:rPr>
          <w:rFonts w:ascii="Times New Roman" w:hAnsi="Times New Roman" w:cs="Times New Roman"/>
          <w:sz w:val="28"/>
          <w:szCs w:val="28"/>
        </w:rPr>
        <w:t xml:space="preserve"> этапа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олимпиады школьников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по немецкому языку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ученика </w:t>
      </w:r>
      <w:proofErr w:type="spellStart"/>
      <w:r w:rsidRPr="002A5085">
        <w:rPr>
          <w:rFonts w:ascii="Times New Roman" w:hAnsi="Times New Roman" w:cs="Times New Roman"/>
          <w:sz w:val="28"/>
          <w:szCs w:val="28"/>
        </w:rPr>
        <w:t>____класса</w:t>
      </w:r>
      <w:proofErr w:type="spellEnd"/>
      <w:r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2A5085" w:rsidRDefault="002A5085" w:rsidP="002A5085">
      <w:pPr>
        <w:spacing w:after="0" w:line="240" w:lineRule="auto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(фамилия, имя, отчество)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Заявление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Прошу Вас пересмотреть мою работу, выполненную в конкурсе (указывается олимпиадное задание), так как я не согласен с выставленными мне баллами. (Участник Олимпиады далее обосновывает свое заявление.)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 _________________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________________ Подпись 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73B" w:rsidRDefault="0051573B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51573B" w:rsidSect="0041618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A5085" w:rsidRDefault="00744B07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2A5085"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B" w:rsidRDefault="0051573B" w:rsidP="005157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ПРОТОКОЛ № 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рассмотрения апелляции участника Ол</w:t>
      </w:r>
      <w:r>
        <w:rPr>
          <w:rFonts w:ascii="Times New Roman" w:hAnsi="Times New Roman" w:cs="Times New Roman"/>
          <w:sz w:val="28"/>
          <w:szCs w:val="28"/>
        </w:rPr>
        <w:t xml:space="preserve">импиады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:rsidR="002A5085" w:rsidRDefault="002A5085" w:rsidP="002A50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A5085" w:rsidRDefault="002A5085" w:rsidP="002A5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(Ф.И.О. полностью)</w:t>
      </w:r>
    </w:p>
    <w:p w:rsidR="002A5085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ученика _______ </w:t>
      </w:r>
      <w:r w:rsidRPr="002A5085">
        <w:rPr>
          <w:rFonts w:ascii="Times New Roman" w:hAnsi="Times New Roman" w:cs="Times New Roman"/>
          <w:sz w:val="28"/>
          <w:szCs w:val="28"/>
        </w:rPr>
        <w:t>класса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5085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2A5085">
        <w:rPr>
          <w:rFonts w:ascii="Times New Roman" w:hAnsi="Times New Roman" w:cs="Times New Roman"/>
          <w:sz w:val="28"/>
          <w:szCs w:val="28"/>
        </w:rPr>
        <w:t>_</w:t>
      </w:r>
    </w:p>
    <w:p w:rsidR="002A5085" w:rsidRDefault="002A5085" w:rsidP="002A508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(полное название образовательного учреждения)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Место проведения _________________</w:t>
      </w:r>
      <w:r w:rsidR="0051573B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2A5085" w:rsidRDefault="002A5085" w:rsidP="0051573B">
      <w:pPr>
        <w:spacing w:after="0" w:line="240" w:lineRule="auto"/>
        <w:ind w:firstLine="3402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(субъект Федерации, город)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Дата и время 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Присутствуют: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Жюри: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Члены Оргкомитета: (указываются Ф.И.О. полностью).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>Краткая запись разъяснений членов Жюри (по сути ап</w:t>
      </w:r>
      <w:r w:rsidR="0051573B">
        <w:rPr>
          <w:rFonts w:ascii="Times New Roman" w:hAnsi="Times New Roman" w:cs="Times New Roman"/>
          <w:sz w:val="28"/>
          <w:szCs w:val="28"/>
        </w:rPr>
        <w:t>елляции) ____________</w:t>
      </w:r>
      <w:r w:rsidRPr="002A508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 ____________________________________________________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Результат апелляции: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1) оценка, выставленная участнику Олимпиады, оставлена без изменения; </w:t>
      </w:r>
    </w:p>
    <w:p w:rsidR="0051573B" w:rsidRDefault="002A5085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2) оценка, выставленная участнику Олимпиады, изменена </w:t>
      </w:r>
      <w:proofErr w:type="gramStart"/>
      <w:r w:rsidRPr="002A508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085">
        <w:rPr>
          <w:rFonts w:ascii="Times New Roman" w:hAnsi="Times New Roman" w:cs="Times New Roman"/>
          <w:sz w:val="28"/>
          <w:szCs w:val="28"/>
        </w:rPr>
        <w:t xml:space="preserve"> _____________.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ind w:right="-427"/>
        <w:rPr>
          <w:rFonts w:ascii="Times New Roman" w:hAnsi="Times New Roman" w:cs="Times New Roman"/>
          <w:sz w:val="28"/>
          <w:szCs w:val="28"/>
        </w:rPr>
      </w:pPr>
      <w:r w:rsidRPr="002A5085">
        <w:rPr>
          <w:rFonts w:ascii="Times New Roman" w:hAnsi="Times New Roman" w:cs="Times New Roman"/>
          <w:sz w:val="28"/>
          <w:szCs w:val="28"/>
        </w:rPr>
        <w:t xml:space="preserve">С результатом апелляции </w:t>
      </w:r>
      <w:proofErr w:type="gramStart"/>
      <w:r w:rsidRPr="002A5085">
        <w:rPr>
          <w:rFonts w:ascii="Times New Roman" w:hAnsi="Times New Roman" w:cs="Times New Roman"/>
          <w:sz w:val="28"/>
          <w:szCs w:val="28"/>
        </w:rPr>
        <w:t>сог</w:t>
      </w:r>
      <w:r w:rsidR="0051573B">
        <w:rPr>
          <w:rFonts w:ascii="Times New Roman" w:hAnsi="Times New Roman" w:cs="Times New Roman"/>
          <w:sz w:val="28"/>
          <w:szCs w:val="28"/>
        </w:rPr>
        <w:t>ласен</w:t>
      </w:r>
      <w:proofErr w:type="gramEnd"/>
      <w:r w:rsidR="0051573B">
        <w:rPr>
          <w:rFonts w:ascii="Times New Roman" w:hAnsi="Times New Roman" w:cs="Times New Roman"/>
          <w:sz w:val="28"/>
          <w:szCs w:val="28"/>
        </w:rPr>
        <w:t xml:space="preserve"> (не согласен) _________ (подпись заявителя)</w:t>
      </w:r>
      <w:r w:rsidRPr="002A5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Жюри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1573B" w:rsidTr="0051573B"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5157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51573B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51573B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2A5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73B" w:rsidRPr="0051573B" w:rsidRDefault="002A5085" w:rsidP="005157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73B">
        <w:rPr>
          <w:rFonts w:ascii="Times New Roman" w:hAnsi="Times New Roman" w:cs="Times New Roman"/>
          <w:b/>
          <w:sz w:val="28"/>
          <w:szCs w:val="28"/>
        </w:rPr>
        <w:t>Члены Оргкомитета</w:t>
      </w:r>
    </w:p>
    <w:p w:rsidR="0051573B" w:rsidRP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  <w:tr w:rsidR="0051573B" w:rsidTr="00BB5515"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2"/>
                <w:szCs w:val="28"/>
              </w:rPr>
            </w:pPr>
            <w:r>
              <w:rPr>
                <w:rFonts w:ascii="Times New Roman" w:hAnsi="Times New Roman" w:cs="Times New Roman"/>
                <w:sz w:val="12"/>
                <w:szCs w:val="28"/>
              </w:rPr>
              <w:t>_____________________________________________________________________</w:t>
            </w:r>
          </w:p>
        </w:tc>
        <w:tc>
          <w:tcPr>
            <w:tcW w:w="4785" w:type="dxa"/>
          </w:tcPr>
          <w:p w:rsidR="0051573B" w:rsidRDefault="0051573B" w:rsidP="00BB55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08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  <w:p w:rsidR="0051573B" w:rsidRPr="0051573B" w:rsidRDefault="0051573B" w:rsidP="00BB5515">
            <w:pPr>
              <w:jc w:val="center"/>
              <w:rPr>
                <w:rFonts w:ascii="Times New Roman" w:hAnsi="Times New Roman" w:cs="Times New Roman"/>
                <w:sz w:val="14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28"/>
              </w:rPr>
              <w:t>__________________________________________________</w:t>
            </w:r>
          </w:p>
        </w:tc>
      </w:tr>
    </w:tbl>
    <w:p w:rsidR="0051573B" w:rsidRDefault="0051573B" w:rsidP="00515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1573B" w:rsidSect="005157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B82C27F"/>
    <w:multiLevelType w:val="hybridMultilevel"/>
    <w:tmpl w:val="35FDBC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B366DBC"/>
    <w:multiLevelType w:val="hybridMultilevel"/>
    <w:tmpl w:val="666CB5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51FD6"/>
    <w:multiLevelType w:val="hybridMultilevel"/>
    <w:tmpl w:val="030C36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B78DD"/>
    <w:multiLevelType w:val="hybridMultilevel"/>
    <w:tmpl w:val="1A9E90F8"/>
    <w:lvl w:ilvl="0" w:tplc="996C5294">
      <w:start w:val="1"/>
      <w:numFmt w:val="bullet"/>
      <w:lvlText w:val="−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482131BC"/>
    <w:multiLevelType w:val="hybridMultilevel"/>
    <w:tmpl w:val="5944FE4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98D6146"/>
    <w:multiLevelType w:val="hybridMultilevel"/>
    <w:tmpl w:val="014055EE"/>
    <w:lvl w:ilvl="0" w:tplc="FFFFFFFF">
      <w:start w:val="1"/>
      <w:numFmt w:val="bullet"/>
      <w:lvlText w:val="•"/>
      <w:lvlJc w:val="left"/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D1857DA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46DAD"/>
    <w:multiLevelType w:val="hybridMultilevel"/>
    <w:tmpl w:val="A2FE883A"/>
    <w:lvl w:ilvl="0" w:tplc="996C5294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62919D7"/>
    <w:multiLevelType w:val="hybridMultilevel"/>
    <w:tmpl w:val="28FCD9DA"/>
    <w:lvl w:ilvl="0" w:tplc="20C2FA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7808EC">
      <w:numFmt w:val="none"/>
      <w:lvlText w:val=""/>
      <w:lvlJc w:val="left"/>
      <w:pPr>
        <w:tabs>
          <w:tab w:val="num" w:pos="360"/>
        </w:tabs>
      </w:pPr>
    </w:lvl>
    <w:lvl w:ilvl="2" w:tplc="A76C816E">
      <w:numFmt w:val="none"/>
      <w:lvlText w:val=""/>
      <w:lvlJc w:val="left"/>
      <w:pPr>
        <w:tabs>
          <w:tab w:val="num" w:pos="360"/>
        </w:tabs>
      </w:pPr>
    </w:lvl>
    <w:lvl w:ilvl="3" w:tplc="D17CFA26">
      <w:numFmt w:val="none"/>
      <w:lvlText w:val=""/>
      <w:lvlJc w:val="left"/>
      <w:pPr>
        <w:tabs>
          <w:tab w:val="num" w:pos="360"/>
        </w:tabs>
      </w:pPr>
    </w:lvl>
    <w:lvl w:ilvl="4" w:tplc="33F4804A">
      <w:numFmt w:val="none"/>
      <w:lvlText w:val=""/>
      <w:lvlJc w:val="left"/>
      <w:pPr>
        <w:tabs>
          <w:tab w:val="num" w:pos="360"/>
        </w:tabs>
      </w:pPr>
    </w:lvl>
    <w:lvl w:ilvl="5" w:tplc="FB3273C2">
      <w:numFmt w:val="none"/>
      <w:lvlText w:val=""/>
      <w:lvlJc w:val="left"/>
      <w:pPr>
        <w:tabs>
          <w:tab w:val="num" w:pos="360"/>
        </w:tabs>
      </w:pPr>
    </w:lvl>
    <w:lvl w:ilvl="6" w:tplc="6D908720">
      <w:numFmt w:val="none"/>
      <w:lvlText w:val=""/>
      <w:lvlJc w:val="left"/>
      <w:pPr>
        <w:tabs>
          <w:tab w:val="num" w:pos="360"/>
        </w:tabs>
      </w:pPr>
    </w:lvl>
    <w:lvl w:ilvl="7" w:tplc="4CD87EE2">
      <w:numFmt w:val="none"/>
      <w:lvlText w:val=""/>
      <w:lvlJc w:val="left"/>
      <w:pPr>
        <w:tabs>
          <w:tab w:val="num" w:pos="360"/>
        </w:tabs>
      </w:pPr>
    </w:lvl>
    <w:lvl w:ilvl="8" w:tplc="2F2C03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40011B6"/>
    <w:multiLevelType w:val="hybridMultilevel"/>
    <w:tmpl w:val="2D08E65E"/>
    <w:lvl w:ilvl="0" w:tplc="ABD0C6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252C9A"/>
    <w:multiLevelType w:val="hybridMultilevel"/>
    <w:tmpl w:val="2A5A3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041BC"/>
    <w:multiLevelType w:val="hybridMultilevel"/>
    <w:tmpl w:val="285A917A"/>
    <w:lvl w:ilvl="0" w:tplc="996C529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11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18B"/>
    <w:rsid w:val="00007CFD"/>
    <w:rsid w:val="00061C9C"/>
    <w:rsid w:val="001F7B60"/>
    <w:rsid w:val="0024496C"/>
    <w:rsid w:val="00261534"/>
    <w:rsid w:val="00293699"/>
    <w:rsid w:val="002A5085"/>
    <w:rsid w:val="002D0A5D"/>
    <w:rsid w:val="002F0AA6"/>
    <w:rsid w:val="003528C9"/>
    <w:rsid w:val="003B6A05"/>
    <w:rsid w:val="003C5C37"/>
    <w:rsid w:val="0041618B"/>
    <w:rsid w:val="00456FF4"/>
    <w:rsid w:val="0051573B"/>
    <w:rsid w:val="005E1FD9"/>
    <w:rsid w:val="00665ED7"/>
    <w:rsid w:val="00744B07"/>
    <w:rsid w:val="007A42EB"/>
    <w:rsid w:val="007D24C3"/>
    <w:rsid w:val="008237B3"/>
    <w:rsid w:val="008B167C"/>
    <w:rsid w:val="00AD65B4"/>
    <w:rsid w:val="00B46E69"/>
    <w:rsid w:val="00C528B1"/>
    <w:rsid w:val="00E462CB"/>
    <w:rsid w:val="00EB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8C9"/>
    <w:pPr>
      <w:ind w:left="720"/>
      <w:contextualSpacing/>
    </w:pPr>
  </w:style>
  <w:style w:type="paragraph" w:customStyle="1" w:styleId="Default">
    <w:name w:val="Default"/>
    <w:rsid w:val="00B46E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0B9CA-2071-4238-98EA-089E29F0A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5407</Words>
  <Characters>30820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e.temnikova</dc:creator>
  <cp:lastModifiedBy>e.temnikova</cp:lastModifiedBy>
  <cp:revision>4</cp:revision>
  <dcterms:created xsi:type="dcterms:W3CDTF">2018-11-07T06:28:00Z</dcterms:created>
  <dcterms:modified xsi:type="dcterms:W3CDTF">2018-11-07T07:02:00Z</dcterms:modified>
</cp:coreProperties>
</file>